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E0C" w:rsidRDefault="00D05E0C" w:rsidP="00D05E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 образовательной деятельности</w:t>
      </w:r>
    </w:p>
    <w:p w:rsidR="00D05E0C" w:rsidRDefault="00D05E0C" w:rsidP="00D05E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КГУ «Средняя школа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D05E0C" w:rsidRDefault="00D05E0C" w:rsidP="00D05E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2024-2025 учебный год</w:t>
      </w:r>
    </w:p>
    <w:p w:rsidR="00D05E0C" w:rsidRDefault="00D05E0C" w:rsidP="00D05E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0C" w:rsidRDefault="00D05E0C" w:rsidP="00D05E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0C" w:rsidRPr="00D05E0C" w:rsidRDefault="00D05E0C" w:rsidP="00D05E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средством повышения педагогического мастерства учителей, связующим в единое целое всю систему работы школы, является методическая работа. </w:t>
      </w:r>
    </w:p>
    <w:p w:rsidR="00D05E0C" w:rsidRPr="00D05E0C" w:rsidRDefault="00D05E0C" w:rsidP="00D05E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Тема, над которой работал педагогический коллектив: </w:t>
      </w:r>
    </w:p>
    <w:p w:rsidR="00D05E0C" w:rsidRPr="00D05E0C" w:rsidRDefault="00D05E0C" w:rsidP="00D05E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Arial"/>
          <w:b/>
          <w:bCs/>
          <w:i/>
          <w:caps/>
          <w:sz w:val="28"/>
          <w:szCs w:val="28"/>
          <w:lang w:eastAsia="ru-RU"/>
        </w:rPr>
        <w:t>Цифровой учите</w:t>
      </w:r>
      <w:bookmarkStart w:id="0" w:name="_GoBack"/>
      <w:bookmarkEnd w:id="0"/>
      <w:r w:rsidRPr="00D05E0C">
        <w:rPr>
          <w:rFonts w:ascii="Times New Roman" w:eastAsia="Times New Roman" w:hAnsi="Times New Roman" w:cs="Arial"/>
          <w:b/>
          <w:bCs/>
          <w:i/>
          <w:caps/>
          <w:sz w:val="28"/>
          <w:szCs w:val="28"/>
          <w:lang w:eastAsia="ru-RU"/>
        </w:rPr>
        <w:t xml:space="preserve">ль и ученик – тренд современной образовательной среды. </w:t>
      </w:r>
      <w:r w:rsidRPr="00D05E0C">
        <w:rPr>
          <w:rFonts w:ascii="Times New Roman" w:eastAsia="Times New Roman" w:hAnsi="Times New Roman" w:cs="Arial"/>
          <w:bCs/>
          <w:caps/>
          <w:sz w:val="28"/>
          <w:szCs w:val="28"/>
          <w:lang w:eastAsia="ru-RU"/>
        </w:rPr>
        <w:t>Ц</w:t>
      </w: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 данной работы было формирование цифровых навыков учащихся и учителей школы, создание интерактивной и увлекательной образовательной среды</w:t>
      </w:r>
    </w:p>
    <w:p w:rsidR="00D05E0C" w:rsidRPr="00D05E0C" w:rsidRDefault="00D05E0C" w:rsidP="00D05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методической работы осуществлялась по следующим направлениям: курсы повышения квалификации, аттестация учителей, работа с молодыми специалистами, выявление, обобщение и распространение педагогического положительного опыта творчески работающих учителей и работа с одаренными с детьми. </w:t>
      </w:r>
    </w:p>
    <w:p w:rsidR="00D05E0C" w:rsidRPr="00D05E0C" w:rsidRDefault="00D05E0C" w:rsidP="00D05E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D05E0C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Для осуществления образовательного процесса в школе сформирован стабильный педагогический коллектив. </w:t>
      </w:r>
    </w:p>
    <w:p w:rsidR="00D05E0C" w:rsidRPr="00D05E0C" w:rsidRDefault="00D05E0C" w:rsidP="00D05E0C">
      <w:pPr>
        <w:spacing w:after="0" w:line="240" w:lineRule="auto"/>
        <w:ind w:right="-2" w:firstLine="682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  <w:r w:rsidRPr="00D05E0C">
        <w:rPr>
          <w:rFonts w:ascii="Times New Roman" w:eastAsia="Calibri" w:hAnsi="Times New Roman" w:cs="Times New Roman"/>
          <w:b/>
          <w:bCs/>
          <w:i/>
          <w:spacing w:val="-2"/>
          <w:kern w:val="2"/>
          <w:sz w:val="28"/>
          <w:szCs w:val="28"/>
        </w:rPr>
        <w:tab/>
      </w:r>
      <w:r w:rsidRPr="00D05E0C">
        <w:rPr>
          <w:rFonts w:ascii="Times New Roman" w:eastAsia="Calibri" w:hAnsi="Times New Roman" w:cs="Times New Roman"/>
          <w:bCs/>
          <w:spacing w:val="-2"/>
          <w:kern w:val="2"/>
          <w:sz w:val="28"/>
          <w:szCs w:val="28"/>
        </w:rPr>
        <w:t xml:space="preserve">В 2024-2025 учебном году </w:t>
      </w:r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>численный</w:t>
      </w:r>
      <w:r w:rsidRPr="00D05E0C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>состав</w:t>
      </w:r>
      <w:r w:rsidRPr="00D05E0C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педагогических кадров школы</w:t>
      </w:r>
      <w:r w:rsidRPr="00D05E0C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составил 44 учителей, 3 из которых совместителей. Это учителя математики и физики. В мини-центре работает 4 воспитателя, один из которых временно.  </w:t>
      </w:r>
    </w:p>
    <w:p w:rsidR="00D05E0C" w:rsidRPr="00D05E0C" w:rsidRDefault="00D05E0C" w:rsidP="00D05E0C">
      <w:pPr>
        <w:tabs>
          <w:tab w:val="left" w:pos="4074"/>
        </w:tabs>
        <w:spacing w:after="0" w:line="240" w:lineRule="auto"/>
        <w:ind w:right="-2" w:firstLine="754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>По образовательному уровню</w:t>
      </w:r>
      <w:r w:rsidRPr="00D05E0C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 </w:t>
      </w:r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педагогических</w:t>
      </w:r>
      <w:r w:rsidRPr="00D05E0C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>работников</w:t>
      </w:r>
      <w:r w:rsidRPr="00D05E0C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наблюдается стабильность по сравнению с прошлым годом – 40 учителей имеют высшее образование, 4 учителя – со средним специальным образованием.  </w:t>
      </w:r>
      <w:r w:rsidRPr="00D05E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сегодняшний день из 41 учителей имеют высшее образование – 38, что составляет 90% педагогического </w:t>
      </w:r>
      <w:proofErr w:type="gramStart"/>
      <w:r w:rsidRPr="00D05E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состава,  и</w:t>
      </w:r>
      <w:proofErr w:type="gramEnd"/>
      <w:r w:rsidRPr="00D05E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4 учителя имеют среднее специальное, что составило 10%. </w:t>
      </w:r>
    </w:p>
    <w:p w:rsidR="00D05E0C" w:rsidRPr="00D05E0C" w:rsidRDefault="00D05E0C" w:rsidP="00D05E0C">
      <w:pPr>
        <w:tabs>
          <w:tab w:val="left" w:pos="4074"/>
        </w:tabs>
        <w:spacing w:after="0" w:line="240" w:lineRule="auto"/>
        <w:ind w:right="-2" w:firstLine="7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Одним из объектов системы оценки качества образования является профессиональная компетентность педагогических работников и руководителей. Она выявляется в процессе прохождения процедуры аттестации. </w:t>
      </w:r>
    </w:p>
    <w:p w:rsidR="00D05E0C" w:rsidRPr="00D05E0C" w:rsidRDefault="00D05E0C" w:rsidP="00D05E0C">
      <w:pPr>
        <w:tabs>
          <w:tab w:val="left" w:pos="4074"/>
        </w:tabs>
        <w:spacing w:after="0" w:line="240" w:lineRule="auto"/>
        <w:ind w:right="-2" w:firstLine="7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текущем году в аттестации приняли участие 14 учителей: на «педагога-исследователя» – 5 учителей, на «педагога – эксперта» – 4 учителя, </w:t>
      </w:r>
      <w:proofErr w:type="gramStart"/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>на модератора</w:t>
      </w:r>
      <w:proofErr w:type="gramEnd"/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5 педагогов. По итогам аттестации </w:t>
      </w:r>
      <w:proofErr w:type="gramStart"/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>двоим  педагогам</w:t>
      </w:r>
      <w:proofErr w:type="gramEnd"/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присвоена категория «Педагог-модератор», двоим педагогам – «педагог-исследователь», одному педагогу – педагог-эксперт, двоим педагогам, не набравшим пороговый  уровень продлевается категория «педагог-модератор»  на год. </w:t>
      </w:r>
    </w:p>
    <w:p w:rsidR="00D05E0C" w:rsidRPr="00D05E0C" w:rsidRDefault="00D05E0C" w:rsidP="00D05E0C">
      <w:pPr>
        <w:tabs>
          <w:tab w:val="left" w:pos="4074"/>
        </w:tabs>
        <w:spacing w:after="0" w:line="240" w:lineRule="auto"/>
        <w:ind w:right="-2" w:firstLine="7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 xml:space="preserve">  Таким образом, на сегодняшний день уровень профессиональной грамотности педагогов выглядит следующим образом. Педагогов-мастеров – 0, педагогов-исследователей – 7 (+2), педагогов-экспертов – 13 (+1</w:t>
      </w:r>
      <w:proofErr w:type="gramStart"/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 xml:space="preserve">),   </w:t>
      </w:r>
      <w:proofErr w:type="gramEnd"/>
      <w:r w:rsidRPr="00D05E0C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педагогов – модераторов – 12 (+2). </w:t>
      </w:r>
    </w:p>
    <w:p w:rsidR="00D05E0C" w:rsidRPr="00D05E0C" w:rsidRDefault="00D05E0C" w:rsidP="00D05E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Важным направлением работы с педагогическим кадром в школе является постоянное повышение квалификации педагогических работников. Педагоги школы в соответствии с планом проходят курсовую переподготовку один раз в три года на базе </w:t>
      </w:r>
      <w:proofErr w:type="gram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Өрлеу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ЦПМ</w:t>
      </w:r>
      <w:proofErr w:type="gram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учителя физической культуры на базе РГКП «Национальный научно-практический центр физической культуры», психологи, ЗДВР и классные руководители на базе «Национального института гармоничного развития личности». В 2025 году курсовую подготовку прошли 13 учителей, из </w:t>
      </w:r>
      <w:proofErr w:type="gram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  курсы</w:t>
      </w:r>
      <w:proofErr w:type="gram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инклюзии – 7 учителей, по развитию предметных профессиональных компетенций  прошли - 5 учителей.       </w:t>
      </w:r>
    </w:p>
    <w:p w:rsidR="00D05E0C" w:rsidRPr="00D05E0C" w:rsidRDefault="00D05E0C" w:rsidP="00D05E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Совершенствованию педагогического мастерства, транслированию опыта работы педагогов способствовало участие в профессиональных конкурсах. В 2024-2025 учебном году приняли участие в следующих профессиональных конкурсах: </w:t>
      </w:r>
    </w:p>
    <w:p w:rsidR="00D05E0C" w:rsidRPr="00D05E0C" w:rsidRDefault="00D05E0C" w:rsidP="00D05E0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Городской конкурс «Педагогические инициативы» - </w:t>
      </w:r>
      <w:proofErr w:type="spellStart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Хуандаг</w:t>
      </w:r>
      <w:proofErr w:type="spellEnd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А., 1 место, участие в областном этапе, </w:t>
      </w:r>
      <w:proofErr w:type="spellStart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Бердыгожина</w:t>
      </w:r>
      <w:proofErr w:type="spellEnd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Б.Б. и </w:t>
      </w:r>
      <w:proofErr w:type="spellStart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Хуандык</w:t>
      </w:r>
      <w:proofErr w:type="spellEnd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Б. – 2 место;</w:t>
      </w:r>
    </w:p>
    <w:p w:rsidR="00D05E0C" w:rsidRPr="00D05E0C" w:rsidRDefault="00D05E0C" w:rsidP="00D05E0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Городской конкурс «Учитель года -2025» - </w:t>
      </w:r>
      <w:proofErr w:type="spellStart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Хуандаг</w:t>
      </w:r>
      <w:proofErr w:type="spellEnd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А., 2 место;</w:t>
      </w:r>
    </w:p>
    <w:p w:rsidR="00D05E0C" w:rsidRPr="00D05E0C" w:rsidRDefault="00D05E0C" w:rsidP="00D05E0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Городской конкурс «Лучший сельский учитель» - </w:t>
      </w:r>
      <w:proofErr w:type="spellStart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Зайрбаева</w:t>
      </w:r>
      <w:proofErr w:type="spellEnd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Ф.А., 2 место, участие в области;</w:t>
      </w:r>
    </w:p>
    <w:p w:rsidR="00D05E0C" w:rsidRPr="00D05E0C" w:rsidRDefault="00D05E0C" w:rsidP="00D05E0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Городской конкурс </w:t>
      </w:r>
      <w:r w:rsidRPr="00D05E0C">
        <w:rPr>
          <w:rFonts w:ascii="Times New Roman" w:eastAsia="Calibri" w:hAnsi="Times New Roman" w:cs="Times New Roman"/>
          <w:kern w:val="2"/>
          <w:sz w:val="28"/>
          <w:szCs w:val="28"/>
          <w:lang w:val="kk-KZ" w:eastAsia="ru-RU"/>
        </w:rPr>
        <w:t xml:space="preserve">«Жаңашыл ұстаз» - </w:t>
      </w:r>
      <w:proofErr w:type="spellStart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Аубашева</w:t>
      </w:r>
      <w:proofErr w:type="spellEnd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Я.Н. – 2 место, </w:t>
      </w:r>
      <w:proofErr w:type="spellStart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Жолбарысхан</w:t>
      </w:r>
      <w:proofErr w:type="spellEnd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Т. – 3 место;</w:t>
      </w:r>
    </w:p>
    <w:p w:rsidR="00D05E0C" w:rsidRPr="00D05E0C" w:rsidRDefault="00D05E0C" w:rsidP="00D05E0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Городской конкурс «Педагогический дуэт» - </w:t>
      </w:r>
      <w:proofErr w:type="spellStart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Сейлханова</w:t>
      </w:r>
      <w:proofErr w:type="spellEnd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Г.К. и </w:t>
      </w:r>
      <w:proofErr w:type="spellStart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Жолбарысхан</w:t>
      </w:r>
      <w:proofErr w:type="spellEnd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Т. -3 место, участие в областном этапе;</w:t>
      </w:r>
    </w:p>
    <w:p w:rsidR="00D05E0C" w:rsidRPr="00D05E0C" w:rsidRDefault="00D05E0C" w:rsidP="00D05E0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Городская олимпиада «Алтын </w:t>
      </w:r>
      <w:proofErr w:type="spellStart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тугыр</w:t>
      </w:r>
      <w:proofErr w:type="spellEnd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» - </w:t>
      </w:r>
      <w:proofErr w:type="spellStart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Хуандаг</w:t>
      </w:r>
      <w:proofErr w:type="spellEnd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А. заняла 2 место и </w:t>
      </w:r>
      <w:proofErr w:type="spellStart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Тохтатхан</w:t>
      </w:r>
      <w:proofErr w:type="spellEnd"/>
      <w:r w:rsidRPr="00D05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Марта заняла 3 место. </w:t>
      </w:r>
    </w:p>
    <w:p w:rsidR="00D05E0C" w:rsidRPr="00D05E0C" w:rsidRDefault="00D05E0C" w:rsidP="00D05E0C">
      <w:pPr>
        <w:tabs>
          <w:tab w:val="left" w:pos="4074"/>
        </w:tabs>
        <w:spacing w:after="0" w:line="240" w:lineRule="auto"/>
        <w:ind w:right="-2" w:firstLine="75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D05E0C" w:rsidRPr="00D05E0C" w:rsidRDefault="00D05E0C" w:rsidP="00D05E0C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Одним из основных параметров, характеризующих качество и эффективность школьного образования, являются </w:t>
      </w:r>
      <w:bookmarkStart w:id="1" w:name="_Hlk129675913"/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выявление и развитие одаренных детей</w:t>
      </w:r>
      <w:bookmarkEnd w:id="1"/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и их участие в олимпиадах и научных конкурсах. За последние три года наблюдается положительная динамика в результативности участия в городском «Зерде» и «НОУ».</w:t>
      </w:r>
    </w:p>
    <w:p w:rsidR="00D05E0C" w:rsidRPr="00D05E0C" w:rsidRDefault="00D05E0C" w:rsidP="00D05E0C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В 2024-2025 учебном году 10 призовых мест в гордском этапе «Зерде» : </w:t>
      </w:r>
    </w:p>
    <w:p w:rsidR="00D05E0C" w:rsidRPr="00D05E0C" w:rsidRDefault="00D05E0C" w:rsidP="00D05E0C">
      <w:pPr>
        <w:numPr>
          <w:ilvl w:val="0"/>
          <w:numId w:val="2"/>
        </w:numPr>
        <w:spacing w:after="200" w:line="276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Ахметова Алима – 2 место, уч.Ибраева А.К.;</w:t>
      </w:r>
    </w:p>
    <w:p w:rsidR="00D05E0C" w:rsidRPr="00D05E0C" w:rsidRDefault="00D05E0C" w:rsidP="00D05E0C">
      <w:pPr>
        <w:numPr>
          <w:ilvl w:val="0"/>
          <w:numId w:val="2"/>
        </w:numPr>
        <w:spacing w:after="200" w:line="276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Аман Имәнәлі – 3 место, уч.Артес Е.</w:t>
      </w:r>
    </w:p>
    <w:p w:rsidR="00D05E0C" w:rsidRPr="00D05E0C" w:rsidRDefault="00D05E0C" w:rsidP="00D05E0C">
      <w:pPr>
        <w:numPr>
          <w:ilvl w:val="0"/>
          <w:numId w:val="2"/>
        </w:numPr>
        <w:spacing w:after="200" w:line="276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Бодаухан Арайлым – 3 место, уч.Аятхан Б.</w:t>
      </w:r>
    </w:p>
    <w:p w:rsidR="00D05E0C" w:rsidRPr="00D05E0C" w:rsidRDefault="00D05E0C" w:rsidP="00D05E0C">
      <w:pPr>
        <w:numPr>
          <w:ilvl w:val="0"/>
          <w:numId w:val="2"/>
        </w:numPr>
        <w:spacing w:after="200" w:line="276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Аскерхан Сезім  – 3 место, уч.Жаксымбетова А.Ж.</w:t>
      </w:r>
    </w:p>
    <w:p w:rsidR="00D05E0C" w:rsidRPr="00D05E0C" w:rsidRDefault="00D05E0C" w:rsidP="00D05E0C">
      <w:pPr>
        <w:numPr>
          <w:ilvl w:val="0"/>
          <w:numId w:val="2"/>
        </w:numPr>
        <w:spacing w:after="200" w:line="276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Рахманкулов Еламан – 3место , уч.Ибраева Р.М.</w:t>
      </w:r>
    </w:p>
    <w:p w:rsidR="00D05E0C" w:rsidRPr="00D05E0C" w:rsidRDefault="00D05E0C" w:rsidP="00D05E0C">
      <w:pPr>
        <w:numPr>
          <w:ilvl w:val="0"/>
          <w:numId w:val="2"/>
        </w:numPr>
        <w:spacing w:after="200" w:line="276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Абдулхатджиева Латифа – 1 место, уч.Усенова Г.К.</w:t>
      </w:r>
    </w:p>
    <w:p w:rsidR="00D05E0C" w:rsidRPr="00D05E0C" w:rsidRDefault="00D05E0C" w:rsidP="00D05E0C">
      <w:pPr>
        <w:numPr>
          <w:ilvl w:val="0"/>
          <w:numId w:val="2"/>
        </w:numPr>
        <w:spacing w:after="200" w:line="276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Исаханов Санжар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 3 место,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уч.Кайроллова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А.К</w:t>
      </w:r>
    </w:p>
    <w:p w:rsidR="00D05E0C" w:rsidRPr="00D05E0C" w:rsidRDefault="00D05E0C" w:rsidP="00D05E0C">
      <w:pPr>
        <w:numPr>
          <w:ilvl w:val="0"/>
          <w:numId w:val="2"/>
        </w:numPr>
        <w:spacing w:after="200" w:line="276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Каирбаева Айсана – 3 место, уч.Зайрбаева Ф.А.</w:t>
      </w:r>
    </w:p>
    <w:p w:rsidR="00D05E0C" w:rsidRPr="00D05E0C" w:rsidRDefault="00D05E0C" w:rsidP="00D05E0C">
      <w:pPr>
        <w:numPr>
          <w:ilvl w:val="0"/>
          <w:numId w:val="2"/>
        </w:numPr>
        <w:spacing w:after="200" w:line="276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lastRenderedPageBreak/>
        <w:t>Нышанбек Адилшет -  3 место, уч.Аубашева Я.Н.</w:t>
      </w:r>
    </w:p>
    <w:p w:rsidR="00D05E0C" w:rsidRPr="00D05E0C" w:rsidRDefault="00D05E0C" w:rsidP="00D05E0C">
      <w:pPr>
        <w:numPr>
          <w:ilvl w:val="0"/>
          <w:numId w:val="2"/>
        </w:numPr>
        <w:spacing w:after="200" w:line="276" w:lineRule="auto"/>
        <w:ind w:left="10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Ошмарина София – 3 место, уч.Садыков Н.О.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05E0C" w:rsidRPr="00D05E0C" w:rsidRDefault="00D05E0C" w:rsidP="00D05E0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В городском «НОУ» не было участия</w:t>
      </w:r>
      <w:r w:rsidRPr="00D05E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В городском этапе Республиканской олимпиады по общеобразовательным предметам для учащихся сельских школ ученики 9 класса Бикиянов Рустем и Набиева Аруна заняли 3 место и стали участниками в областном этапе по правоведению, учитель Садыков Н.О. В областном туре Набиева А. заняла 3 призовое место.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В гуманитарной олимпиаде (история + казахская литература)  ученица 10 класса Ахметова Азиза заняла 2 место в городском этапе и 3 место в областном этапе, учитель Абраева Гульжамал Мухаметкановна.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В ежегодной городской предметной олимпиаде среди учащихся 5-6 классов по естествознанию Ахметова Алима заняла 2 место (учитель Ибраева А.К.), по математике Сулейменов Нурдаулет награжден грамотой (учитель Адарыш Б.), Нурлан А. и Скляров М. заняли 3 место (учитель Базылова А.С.),  по английскому языку Исаханов Санжар занял 3 место (учитель Кайроллова А.К.), по истории Казахстана Аман Иманали занял 2 место и Нышанбек Адлет занял 3 место (учитель Аубашева Я.Н.).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В олимпиаде среди учащихся 7-8 классов Нурболаткызы Аяулым заняла 3 место по истории Казахстана (учитель Аубашева Я.Н.), Исаева Халима заняла 2 место и Мубараков Чингиз занял 3 место по русскому языку (учитель Баяманова Г.К.), Халима стала участницей областной олимпиады. 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Среди учащихся 9-11 классов 3 место заняла Ахметова Азиза по истьрии Казахстана.  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В сравнении с прошлым годом наблюдается положтельная динамика. Однако следует отметить низкий процент результативности учащихся по предметам  естественно-математического направления и гуманитарного направления в старших классах.</w:t>
      </w:r>
    </w:p>
    <w:p w:rsidR="00D05E0C" w:rsidRPr="00D05E0C" w:rsidRDefault="00D05E0C" w:rsidP="00D05E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специализированных городских конкурсах «Махамбет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окулары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Аруза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заняла 3 место (учитель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Аятхан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Б.), в «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Акберен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Еркебулан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Еламан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 3 место (учитель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Бухарзада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М.), в «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Ыбырай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окулары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 место заняли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Жанбота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Жолболсын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Сулеймен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Мирас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Хуандаг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А.), в «Абай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окулары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3 место занял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Омей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Абдулла (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уч.Хуандаг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А.) и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Жанботаулы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Жоламан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уч.Хуандык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Б.), в «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Донентаев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окулары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Молдошова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Хамида заняла гран-при (библиотекарь Муса С.), в «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Мукагали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Макатаев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окулары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Молодошова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Хамида заняла 2 место (учитель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Хуандаг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А.).</w:t>
      </w:r>
    </w:p>
    <w:p w:rsidR="00D05E0C" w:rsidRPr="00D05E0C" w:rsidRDefault="00D05E0C" w:rsidP="00D0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«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Жаркын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болашак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Молдошова</w:t>
      </w:r>
      <w:proofErr w:type="spell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Хамида заняла 3 место, </w:t>
      </w:r>
      <w:proofErr w:type="spell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Жанботаулы</w:t>
      </w:r>
      <w:proofErr w:type="spell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Жолболсын</w:t>
      </w:r>
      <w:proofErr w:type="spell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 место 9учитель </w:t>
      </w:r>
      <w:proofErr w:type="spell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Артес</w:t>
      </w:r>
      <w:proofErr w:type="spell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Е.).</w:t>
      </w:r>
    </w:p>
    <w:p w:rsidR="00D05E0C" w:rsidRPr="00D05E0C" w:rsidRDefault="00D05E0C" w:rsidP="00D0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республиканской дистанционной </w:t>
      </w:r>
      <w:r w:rsidRPr="00D0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олимпиаде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казахском языку </w:t>
      </w:r>
      <w:r w:rsidRPr="00D0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spellStart"/>
      <w:r w:rsidRPr="00D0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Тіл</w:t>
      </w:r>
      <w:proofErr w:type="spellEnd"/>
      <w:r w:rsidRPr="00D0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proofErr w:type="spellStart"/>
      <w:r w:rsidRPr="00D0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тәуелсіздік</w:t>
      </w:r>
      <w:proofErr w:type="spellEnd"/>
      <w:r w:rsidRPr="00D0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тұғыры</w:t>
      </w:r>
      <w:proofErr w:type="spellEnd"/>
      <w:r w:rsidRPr="00D0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 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Анисимов Никита занял 2 место и 3 место заняла Романова Настя (учитель </w:t>
      </w:r>
      <w:proofErr w:type="spell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Шаймурат</w:t>
      </w:r>
      <w:proofErr w:type="spell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Н.).</w:t>
      </w:r>
    </w:p>
    <w:p w:rsidR="00D05E0C" w:rsidRPr="00D05E0C" w:rsidRDefault="00D05E0C" w:rsidP="00D0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 городском математическом турнире среди учащихся начальных классов </w:t>
      </w:r>
      <w:proofErr w:type="spellStart"/>
      <w:r w:rsidRPr="00D0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Хуат</w:t>
      </w:r>
      <w:proofErr w:type="spellEnd"/>
      <w:r w:rsidRPr="00D0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Нуралы</w:t>
      </w:r>
      <w:proofErr w:type="spellEnd"/>
      <w:r w:rsidRPr="00D0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занял 3 </w:t>
      </w:r>
      <w:proofErr w:type="spellStart"/>
      <w:r w:rsidRPr="00D0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есто</w:t>
      </w:r>
      <w:proofErr w:type="spellEnd"/>
      <w:r w:rsidRPr="00D0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D0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Хуандаг</w:t>
      </w:r>
      <w:proofErr w:type="spellEnd"/>
      <w:r w:rsidRPr="00D0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А.).</w:t>
      </w:r>
    </w:p>
    <w:p w:rsidR="00D05E0C" w:rsidRPr="00D05E0C" w:rsidRDefault="00D05E0C" w:rsidP="00D0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городском конкурсе «Моя </w:t>
      </w:r>
      <w:proofErr w:type="spell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инциатива</w:t>
      </w:r>
      <w:proofErr w:type="spell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моей Родине» Ахметова </w:t>
      </w:r>
      <w:proofErr w:type="spell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Азиза</w:t>
      </w:r>
      <w:proofErr w:type="spell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заняла 2 место (</w:t>
      </w:r>
      <w:proofErr w:type="spell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уч.Абраева</w:t>
      </w:r>
      <w:proofErr w:type="spell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Г.М.).</w:t>
      </w:r>
    </w:p>
    <w:p w:rsidR="00D05E0C" w:rsidRPr="00D05E0C" w:rsidRDefault="00D05E0C" w:rsidP="00D05E0C">
      <w:pPr>
        <w:spacing w:after="0" w:line="240" w:lineRule="auto"/>
        <w:ind w:left="708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стимулирования одаренных учащихся предусмотрено </w:t>
      </w:r>
      <w:proofErr w:type="gram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круглогодичный  отдых</w:t>
      </w:r>
      <w:proofErr w:type="gram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республиканском  лагере «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Балдаурен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2024-2025 учебном году в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г.Щучинск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отдохнуло 3 ученика: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Омей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Абдулла,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Исмаил, Амирханова Амина, в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г.Конаев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отдохнули 2 ученика – Ахметова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Азиза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Амирханов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Райымбек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E0C" w:rsidRPr="00D05E0C" w:rsidRDefault="00D05E0C" w:rsidP="00D05E0C">
      <w:pPr>
        <w:spacing w:after="0" w:line="240" w:lineRule="auto"/>
        <w:ind w:left="708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повышение и рост профессионального мастерства педагогов происходило через систему курсовой подготовки в рамках аттестационной работы, курсов повышения квалификации в предметной деятельности, участие в конкурсах, конференциях, семинарах,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уровня, самообразование. Профессиональное обучение с целью повышения квалификации стало источником новых знаний и общения с коллегами. Кроме внешних форм обучения, использовались разнообразные формы внутрифирменного обучения педагогов: педсоветы, семинары-практикумы, профессиональные конкурсы, обобщение опыта учителей, мастер – классы. Отсюда можно сделать вывод, что план методической работы выполнен. </w:t>
      </w:r>
    </w:p>
    <w:p w:rsidR="00D05E0C" w:rsidRPr="00D05E0C" w:rsidRDefault="00D05E0C" w:rsidP="00D05E0C">
      <w:pPr>
        <w:shd w:val="clear" w:color="auto" w:fill="FFFFFF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учебного процесса в </w:t>
      </w:r>
      <w:proofErr w:type="gram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 учебного</w:t>
      </w:r>
      <w:proofErr w:type="gram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регламентировалась учебным планом, годовым планом работы школы и расписанием занятий, где нашли отражение 4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-минутная продолжительность уроков.</w:t>
      </w:r>
    </w:p>
    <w:p w:rsidR="00D05E0C" w:rsidRPr="00D05E0C" w:rsidRDefault="00D05E0C" w:rsidP="00D05E0C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текущего учебного года неуспевающих учащихся нет. В полном объеме выполнены образовательные программы по предметам во всех классах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D05E0C" w:rsidRPr="00D05E0C" w:rsidRDefault="00D05E0C" w:rsidP="00D0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05E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Движение учащихся за </w:t>
      </w:r>
      <w:r w:rsidRPr="00D05E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год</w:t>
      </w:r>
      <w:r w:rsidRPr="00D05E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D05E0C" w:rsidRPr="00D05E0C" w:rsidRDefault="00D05E0C" w:rsidP="00D0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обучающихся в 1-11 </w:t>
      </w:r>
      <w:proofErr w:type="gram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  составляет</w:t>
      </w:r>
      <w:proofErr w:type="gram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201 учащихся.</w:t>
      </w:r>
    </w:p>
    <w:p w:rsidR="00D05E0C" w:rsidRPr="00D05E0C" w:rsidRDefault="00D05E0C" w:rsidP="00D0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 начальной школе (1-4 классы) всего числится - 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81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учеников.</w:t>
      </w:r>
    </w:p>
    <w:p w:rsidR="00D05E0C" w:rsidRPr="00D05E0C" w:rsidRDefault="00D05E0C" w:rsidP="00D0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 основной школе (5-9 классы) всего </w:t>
      </w:r>
      <w:proofErr w:type="gram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числится  -</w:t>
      </w:r>
      <w:proofErr w:type="gram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101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</w:p>
    <w:p w:rsidR="00D05E0C" w:rsidRPr="00D05E0C" w:rsidRDefault="00D05E0C" w:rsidP="00D0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старшей школе (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10 - 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</w:t>
      </w:r>
      <w:proofErr w:type="spell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с) всего числится 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– </w:t>
      </w:r>
      <w:proofErr w:type="gram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19 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ов</w:t>
      </w:r>
      <w:proofErr w:type="gram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05E0C" w:rsidRPr="00D05E0C" w:rsidRDefault="00D05E0C" w:rsidP="00D0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gramStart"/>
      <w:r w:rsidRPr="00D05E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  202</w:t>
      </w:r>
      <w:r w:rsidRPr="00D05E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4</w:t>
      </w:r>
      <w:proofErr w:type="gramEnd"/>
      <w:r w:rsidRPr="00D05E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– 202</w:t>
      </w:r>
      <w:r w:rsidRPr="00D05E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5</w:t>
      </w:r>
      <w:r w:rsidRPr="00D05E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учебного года коллектив школы достиг следующих результатов:</w:t>
      </w:r>
    </w:p>
    <w:p w:rsidR="00D05E0C" w:rsidRPr="00D05E0C" w:rsidRDefault="00D05E0C" w:rsidP="00D0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Обученность</w:t>
      </w:r>
      <w:proofErr w:type="spellEnd"/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составляет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</w:t>
      </w:r>
      <w:r w:rsidRPr="00D0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100%</w:t>
      </w:r>
    </w:p>
    <w:p w:rsidR="00D05E0C" w:rsidRPr="00D05E0C" w:rsidRDefault="00D05E0C" w:rsidP="00D0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</w:pP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Отличников – 24</w:t>
      </w:r>
    </w:p>
    <w:p w:rsidR="00D05E0C" w:rsidRPr="00D05E0C" w:rsidRDefault="00D05E0C" w:rsidP="00D0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Хорошистов – 76</w:t>
      </w:r>
    </w:p>
    <w:p w:rsidR="00D05E0C" w:rsidRPr="00D05E0C" w:rsidRDefault="00D05E0C" w:rsidP="00D0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Качество знаний</w:t>
      </w:r>
      <w:r w:rsidRPr="00D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–63%</w:t>
      </w:r>
    </w:p>
    <w:p w:rsidR="00D05E0C" w:rsidRPr="00D05E0C" w:rsidRDefault="00D05E0C" w:rsidP="00D0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W w:w="85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17"/>
        <w:gridCol w:w="676"/>
        <w:gridCol w:w="648"/>
        <w:gridCol w:w="770"/>
        <w:gridCol w:w="709"/>
        <w:gridCol w:w="236"/>
        <w:gridCol w:w="331"/>
        <w:gridCol w:w="1158"/>
        <w:gridCol w:w="117"/>
        <w:gridCol w:w="892"/>
        <w:gridCol w:w="1009"/>
      </w:tblGrid>
      <w:tr w:rsidR="00D05E0C" w:rsidRPr="00D05E0C" w:rsidTr="00834AA1">
        <w:trPr>
          <w:trHeight w:val="295"/>
        </w:trPr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</w:t>
            </w:r>
            <w:r w:rsidRPr="00D05E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об участии    выпускников в ЕНТ и поступлении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E0C" w:rsidRPr="00D05E0C" w:rsidRDefault="00D05E0C" w:rsidP="00D0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E0C" w:rsidRPr="00D05E0C" w:rsidRDefault="00D05E0C" w:rsidP="00D0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05E0C" w:rsidRPr="00D05E0C" w:rsidRDefault="00D05E0C" w:rsidP="00D0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5E0C" w:rsidRPr="00D05E0C" w:rsidTr="00D05E0C">
        <w:trPr>
          <w:gridAfter w:val="2"/>
          <w:wAfter w:w="1901" w:type="dxa"/>
          <w:trHeight w:val="369"/>
        </w:trPr>
        <w:tc>
          <w:tcPr>
            <w:tcW w:w="2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Сдавали ЕНТ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05E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каз.яз</w:t>
            </w:r>
            <w:proofErr w:type="spellEnd"/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русском </w:t>
            </w:r>
            <w:r w:rsidRPr="00D05E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языке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Кол-во поступивших </w:t>
            </w:r>
            <w:r w:rsidRPr="00D05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 гос. Образовательный грант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Общее кол-во вып</w:t>
            </w:r>
            <w:r w:rsidRPr="00D05E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ускников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Процент посту</w:t>
            </w:r>
            <w:r w:rsidRPr="00D05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пивших (от числа сдавших ЕНТ)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Поступила </w:t>
            </w:r>
            <w:proofErr w:type="gramStart"/>
            <w:r w:rsidRPr="00D05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 колледж</w:t>
            </w:r>
            <w:proofErr w:type="gramEnd"/>
            <w:r w:rsidRPr="00D05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5E0C" w:rsidRPr="00D05E0C" w:rsidTr="00D05E0C">
        <w:trPr>
          <w:gridAfter w:val="2"/>
          <w:wAfter w:w="1901" w:type="dxa"/>
          <w:trHeight w:val="1148"/>
        </w:trPr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0C" w:rsidRPr="00D05E0C" w:rsidRDefault="00D05E0C" w:rsidP="00D05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0C" w:rsidRPr="00D05E0C" w:rsidRDefault="00D05E0C" w:rsidP="00D05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0C" w:rsidRPr="00D05E0C" w:rsidRDefault="00D05E0C" w:rsidP="00D05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E0C" w:rsidRPr="00D05E0C" w:rsidRDefault="00D05E0C" w:rsidP="00D05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5E0C" w:rsidRPr="00D05E0C" w:rsidRDefault="00D05E0C" w:rsidP="00D05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5E0C" w:rsidRPr="00D05E0C" w:rsidRDefault="00D05E0C" w:rsidP="00D05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5E0C" w:rsidRPr="00D05E0C" w:rsidRDefault="00D05E0C" w:rsidP="00D05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05E0C" w:rsidRPr="00D05E0C" w:rsidTr="00D05E0C">
        <w:trPr>
          <w:gridAfter w:val="2"/>
          <w:wAfter w:w="1901" w:type="dxa"/>
          <w:trHeight w:val="590"/>
        </w:trPr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5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</w:t>
            </w:r>
            <w:r w:rsidRPr="00D05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5E0C" w:rsidRPr="00D05E0C" w:rsidRDefault="00D05E0C" w:rsidP="00D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5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</w:tbl>
    <w:p w:rsidR="00D05E0C" w:rsidRPr="00D05E0C" w:rsidRDefault="00D05E0C" w:rsidP="00D05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D05E0C" w:rsidRPr="00D05E0C" w:rsidRDefault="00D05E0C" w:rsidP="00D05E0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платно поступившие выпускники выбрали колледжи Республики </w:t>
      </w:r>
      <w:proofErr w:type="gram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Казахстан.</w:t>
      </w: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или иных видов грантов (военные, </w:t>
      </w:r>
      <w:proofErr w:type="spell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акиматовские</w:t>
      </w:r>
      <w:proofErr w:type="spellEnd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вузовские и др.) — </w:t>
      </w:r>
      <w:r w:rsidRPr="00D05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было</w:t>
      </w: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Из 7 участников ЕНТ — 4 получили государственные гранты, что составляет </w:t>
      </w:r>
      <w:r w:rsidRPr="00D05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57,1%</w:t>
      </w: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сдавших.</w:t>
      </w:r>
    </w:p>
    <w:p w:rsidR="00D05E0C" w:rsidRPr="00D05E0C" w:rsidRDefault="00D05E0C" w:rsidP="00D05E0C">
      <w:pPr>
        <w:spacing w:after="0" w:line="240" w:lineRule="auto"/>
        <w:ind w:left="708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есть ряд проблем, которые требуют решения в следующем учебном году:</w:t>
      </w:r>
    </w:p>
    <w:p w:rsidR="00D05E0C" w:rsidRPr="00D05E0C" w:rsidRDefault="00D05E0C" w:rsidP="00D05E0C">
      <w:pPr>
        <w:spacing w:after="0" w:line="240" w:lineRule="auto"/>
        <w:ind w:left="708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низкая результативность в предметной олимпиаде и исследовательских конкурсах;</w:t>
      </w:r>
    </w:p>
    <w:p w:rsidR="00D05E0C" w:rsidRPr="00D05E0C" w:rsidRDefault="00D05E0C" w:rsidP="00D05E0C">
      <w:pPr>
        <w:spacing w:after="0" w:line="240" w:lineRule="auto"/>
        <w:ind w:left="708" w:firstLine="34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низкий процент качества </w:t>
      </w:r>
      <w:proofErr w:type="gramStart"/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;</w:t>
      </w:r>
      <w:proofErr w:type="gramEnd"/>
    </w:p>
    <w:p w:rsidR="00D05E0C" w:rsidRPr="00D05E0C" w:rsidRDefault="00D05E0C" w:rsidP="00D05E0C">
      <w:pPr>
        <w:spacing w:after="0" w:line="240" w:lineRule="auto"/>
        <w:ind w:left="708" w:firstLine="34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слабое участие в профессиональных конкупса</w:t>
      </w:r>
    </w:p>
    <w:p w:rsidR="00D05E0C" w:rsidRPr="00D05E0C" w:rsidRDefault="00D05E0C" w:rsidP="00D05E0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Рекомендации: </w:t>
      </w:r>
    </w:p>
    <w:p w:rsidR="00D05E0C" w:rsidRPr="00D05E0C" w:rsidRDefault="00D05E0C" w:rsidP="00D05E0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практику проведения семинаров, конференций, мастер-классов, т.к. обучение в деятельности служит гарантом обновления методической работы как необходимого условия достижения нового качества образовательной подготовки учащихся</w:t>
      </w:r>
    </w:p>
    <w:p w:rsidR="00D05E0C" w:rsidRPr="00D05E0C" w:rsidRDefault="00D05E0C" w:rsidP="00D05E0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продолжить поиск эффективных форм для успешной реализации единой методической темы </w:t>
      </w:r>
    </w:p>
    <w:p w:rsidR="00D05E0C" w:rsidRPr="00D05E0C" w:rsidRDefault="00D05E0C" w:rsidP="00D05E0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руководителям МО продолжить работу по обобщению педагогического опыта, на заседании МО заслушивать вопрос об изучении методической литературы педагогами по темам самообразования.</w:t>
      </w:r>
    </w:p>
    <w:p w:rsidR="00D05E0C" w:rsidRPr="00D05E0C" w:rsidRDefault="00D05E0C" w:rsidP="00D05E0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учителям постоянно осуществлять самоанализ деятельности по использованию наиболее эффективных методов и приемов работы с целью повышения качества обучения обучающихся; </w:t>
      </w:r>
    </w:p>
    <w:p w:rsidR="00D05E0C" w:rsidRPr="00D05E0C" w:rsidRDefault="00D05E0C" w:rsidP="00D05E0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создать такую систему деятельности, при которой педагоги будут заинтересованы не только в личностном росте, но и в позитивном изменении качества учебного процесса. 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2024-2025 учебном году воспитательная работа школы была организована и создана в соответствии с основными положениями единой программы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Біртұтас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тәрбие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В соответствии с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обновленным планом все педагоги, классные руководители стремились обеспечить гармоничную интеграцию ценностей программы с содержанием урока, прививая учащимся национальный код (путем обеспечения междисциплинарных и внутренних связей, а также путем выбора соответствующих текстов, заданий и задач).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На данном этапе особое внимание уделялось мероприятиям, связанным с патриотическим воспитанием школы, в конце прошлого учебного года были внесены изменения в план воспитательной работы для комплексного решения поставленных задач: пересмотрены задачи, цели и ценности; выбраны эффективные формы работы с детьми; скорректированы социальные и медиа проекты; составлены планы по проектам, входящим в программу; координирована работа центра педагогической поддержки родителей.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 </w:t>
      </w:r>
      <w:proofErr w:type="gram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ценностей</w:t>
      </w:r>
      <w:proofErr w:type="gram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 осуществлялось системно в условиях учебно-воспитательного процесса школы. В 2024-2025 учебном году с целью повышения активности и мотивации учащихся были организованы различные воспитательные мероприятия: рейдовое дежурство, встречи с заинтересованными государственными органами; различные национальные игры, интеллектуальные конкурсы; участие во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флешмобах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челленджах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онлайн видео-конкурсах; активная работа дискуссионного клуба. В свою очередь, в целях популяризации и рационального применения 6 ценностей единой программы " 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Біртұтас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тәрбие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" для педагогического состава школы были проведены семинары с классными руководителями, заседания МО, разъяснительная работа. Планирование воспитательного процесса в соответствии с рекомендациями осуществлялось по тематическим направлениям каждого месяца: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Қыркүйек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месяц трудолюбия и профессионализма;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Қазан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месяц независимости и патриотизма;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Қараша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месяц справедливости и ответственности;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Желтоқсан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месяц единства и сотрудничества,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Қаңтар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«Закон и порядок», февраль- «Созидание и новаторства»,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Наурыз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«Независимость и патриотизм»,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Сәуір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« трудолюбие</w:t>
      </w:r>
      <w:proofErr w:type="gram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профессионализм»,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Мамыр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«Единство и солидарность». Комплексная работа по формированию ценностей у обучающихся в учебно-воспитательном процессе включала мероприятия, реализуемые ежедневно и еженедельно. Ежедневно: "национальная игра-Сокровище нации "(национальные игры во время перерывов);" нравственные 15 минут "(беседы с родителями на актуальные нравственные темы);" экономное потребление "(различные памятки о бережном отношении к природе);"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кюй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кумбірі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" (звучание звонка через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кюи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). Еженедельно: "Мой Казахстан (исполнение Гимна РК), "цитата недели" (пословицы, народная мудрость, слова выдающихся личностей)," урок безопасности " (10 минут в рамках классного часа о соблюдении личной безопасности обучающихся).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lastRenderedPageBreak/>
        <w:t xml:space="preserve">          Все мероприятия проводились по одовому плану воспитательной работы, которые публиковались в социальных сетях школы.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        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Проделанная работа за 2024-2025 учебный год способствовала повышению уровня воспитания школьников. Воспитательные мероприятия способствовали духовному, социальному, патриотическому, культурному развитию детей, положительно влияли на их дисциплину и активность. 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Рекомендации: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Продолжить повышение правовых и экологических знаний учащихся;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Усиление работы с детьми, нуждающимися в социальной поддержке;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Продолжить контроль над вопросами дисциплины и работу с отдельными учащимися;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Проведение и анализ мероприятий по проектам, представленным в рамках программы;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Продолжить работу в центре педагогической поддержки родителей по утвержденному плану;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  С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ильные стороны: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Активность и поддержка: коллектив школы и классные руководители приняли активное участие и поддержали воспитательные мероприятия.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Высокий уровень вовлеченности: в мероприятиях участвовало большинство учащихся, что повысило интерес к образовательным мероприятиям.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Проведены различные мероприятия различного направления: патриотические, правовые, эстетические, экологические и касающиеся здорового образа жизни, что повлияло на всестороннее развитие учащихся.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Социальная поддержка: проведена индивидуальная работа с учащимися с низким социальным статусом и нуждающимися в особой поддержке, обеспечена поддержка школьного психолога.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    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Слабые стороны: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Недостаточное правовое воспитание: в некоторых классах наблюдается низкий интерес к теме правового воспитания.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Недостаточный контакт с родителями: некоторые мероприятия не получили активной поддержки со стороны родителей.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Нехватка времени: из-за плотности учебной программы была нехватка времени для некоторых воспитательных работ.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* Ограниченность материальных ресурсов: наблюдается нехватка ресурсов и оборудования, необходимых для проведения некоторых мероприятий. 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  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   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Выводы и рекомендации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.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Общий вывод: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результате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анализа определены основные направления воспитательной работы школы, воспитательные мероприятия были проведены согласно плану, достигнуты высокие результаты. Однако важным является укрепление правового воспитания, усиление связей с родителями и усиление материальной поддержки.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Рекомендации: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1.Использование методов повышения интереса учащихся и увеличения мероприятий по правовому воспитанию.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2.Укрепление связей с родителями и их активное участие в воспитательной деятельности. 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3.Мобилизация местных партнеров и обеспечение психологической и социальной поддержки детей.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 xml:space="preserve">Работа социального педагога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школе 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ведется по плану. Запланированные мероприятия на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2024-2054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 xml:space="preserve"> учебный год социальным педагогом выполнены в полном объеме. В течение учебного года основной задачей в работе социального педагога школы является создание благоприятных условий для личностного развития человека (физического, социального, духовно-нравственного, интеллектуального), оказание ему комплексной социально-психолого-педагогической помощи в саморазвитии и самореализации в процессе социализации, а также защита несовершеннолетнего (социальная, психолого-педагогическая, нравственная) в его жизненном пространстве. Для достижения положительных результатов в своей деятельности социальный педагог: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Руководствуется Законом «Об образовании», Конвенцией о правах ребенка, нормативными актами, законами «Об основах системы профилактики безнадзорности и правонарушений среди несовершеннолетних», «Об основных гарантиях прав ребенка в Р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»;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Контролирует движение учащихся и выполнение всеобуча;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Поддерживает связи с родителями;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Изучает социальные проблемы учеников;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Ведет учет и профилактическую работу с детьми из неблагополучных семей и семей, оказавшимися в трудной жизненной ситуации;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Осуществляет социальную защиту детей из семей, находящихся в рудной жизненной ситуации: многодетных, опекаемых, потерявших кормильца, неполных, военнослужащих, уволенных в запас, участников боевых действий, малоимущих.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Проводит патронаж опекаемых и неблагополучных семей.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Консультирует классных руководителей, выступает на общешкольных и классных родительских собраниях, педсоветах и совещаниях;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bookmarkStart w:id="2" w:name="_Hlk163480323"/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 xml:space="preserve">Всего обучающихся на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начало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 xml:space="preserve"> 20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-202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 xml:space="preserve"> уч. года в школе – 20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чел.</w:t>
      </w:r>
    </w:p>
    <w:bookmarkEnd w:id="2"/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Обновление и создание документации.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lastRenderedPageBreak/>
        <w:t>Данный учебный год начался с обновления и создания документации на новый учебный год: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-План работы социального педагога;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-План работы совета профилактики;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 xml:space="preserve">-Совместный план работы школы и ОДН отдела полиции 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-План работы с детьми, состоящими на внутришкольном учете.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Обновлены и созданы следующие списки: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 Банк данных семей, находящихся в трудной жизненной ситуации;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 Банк данных детей, находящихся в социально-опасном положении;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 Банк данных детей из малообеспеченных семей;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 Банк данных детей-сирот и детей, оставшихся без попечения родителей;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 Банк данных детей-инвалидов;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 Банк данных детей из многодетных семей.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Основные цели и задачи работы социального педагога на 20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24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-20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25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 xml:space="preserve"> учебный год: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Цель: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 xml:space="preserve"> создание благоприятной среды для обучающихся в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школе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Задачи работы: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Своевременное выявление и оказание социальной помощи и поддержки нуждающимся обучающимся и их семьям, оказавшимся в трудной жизненной ситуации или испытывающих трудности в социальной адаптации.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Повышение педагогической компетенции родителей.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Формирование правовой культуры у детей и родителей.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Организация индивидуального социально-педагогического сопровождения детей и семей, нуждающихся в сопровождении.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Профилактика социального поведения и правонарушений, наркомании, экстремизма, предупреждение детского суицида, воспитания толерантности и гражданственности, охрана жизни и здоровья.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Формирование у обучающихся мотивации к труду, потребности к приобретению профессии.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Формирование у обучающихся культуры здорового и безопасного образа жизни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Анализируя результаты своей деятельности, можно сказать, что большая часть задач была решена, а именно: профилактика правонарушений, своевременная диагностика с целью правильного выбора методов работы с родителями учащихся.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В течение года велась профилактическая работа с детьми и подростками, раннее выявление и предупреждение фактов асоциального поведения обучающихся, профилактика вредных привычек, способствование здоровому образу жизни: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 индивидуальные консультации с обучающимися;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 посещение уроков и анализ ситуации в классе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-проведение и рекомендации для классных часов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lastRenderedPageBreak/>
        <w:t>Социальная работа с многодетными и социально-незащищенными семьями.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К социально-незащищенным семьям относятся семьи из группы риска. Из них в том числе: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1242"/>
        <w:gridCol w:w="1054"/>
        <w:gridCol w:w="1206"/>
        <w:gridCol w:w="1204"/>
        <w:gridCol w:w="1392"/>
        <w:gridCol w:w="1219"/>
      </w:tblGrid>
      <w:tr w:rsidR="00D05E0C" w:rsidRPr="00D05E0C" w:rsidTr="00834AA1">
        <w:trPr>
          <w:trHeight w:val="525"/>
          <w:tblCellSpacing w:w="15" w:type="dxa"/>
        </w:trPr>
        <w:tc>
          <w:tcPr>
            <w:tcW w:w="2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bookmarkStart w:id="3" w:name="_Hlk191458403"/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Категория</w:t>
            </w: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2022-2023 учебный год</w:t>
            </w:r>
          </w:p>
        </w:tc>
        <w:tc>
          <w:tcPr>
            <w:tcW w:w="2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zh-CN" w:eastAsia="ru-RU"/>
              </w:rPr>
              <w:t>202</w:t>
            </w:r>
            <w:r w:rsidRPr="00D05E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D05E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zh-CN" w:eastAsia="ru-RU"/>
              </w:rPr>
              <w:t>-202</w:t>
            </w:r>
            <w:r w:rsidRPr="00D05E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zh-CN" w:eastAsia="ru-RU"/>
              </w:rPr>
              <w:t>учебный год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zh-CN" w:eastAsia="ru-RU"/>
              </w:rPr>
              <w:t>202</w:t>
            </w:r>
            <w:r w:rsidRPr="00D05E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D05E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zh-CN" w:eastAsia="ru-RU"/>
              </w:rPr>
              <w:t>-202</w:t>
            </w:r>
            <w:r w:rsidRPr="00D05E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zh-CN" w:eastAsia="ru-RU"/>
              </w:rPr>
              <w:t>учебный год</w:t>
            </w:r>
          </w:p>
        </w:tc>
      </w:tr>
      <w:tr w:rsidR="00D05E0C" w:rsidRPr="00D05E0C" w:rsidTr="00834AA1">
        <w:trPr>
          <w:trHeight w:val="585"/>
          <w:tblCellSpacing w:w="15" w:type="dxa"/>
        </w:trPr>
        <w:tc>
          <w:tcPr>
            <w:tcW w:w="2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на начало года</w:t>
            </w:r>
          </w:p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на конец года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на начало года</w:t>
            </w:r>
          </w:p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на конец года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на начало года</w:t>
            </w:r>
          </w:p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на конец года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Дети из многодетных семей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Дети из малоимущих семей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Неблагополучные семьи (ТЖС)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Дети, оставшиеся без попечения родителей</w:t>
            </w: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(сироты)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Дети-инвалиды (ОВЗ)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Дети, находящиеся в социально-опасном положении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Неполные семьи (одинокие мамы, папы)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мамы:</w:t>
            </w:r>
          </w:p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папы: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мамы:</w:t>
            </w:r>
          </w:p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папы: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мамы:11</w:t>
            </w:r>
          </w:p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папы:5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мамы:12</w:t>
            </w:r>
          </w:p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папы:5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мамы:12</w:t>
            </w:r>
          </w:p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папы:4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мамы:12</w:t>
            </w:r>
          </w:p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папы:4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Отчими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Мачехи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bookmarkEnd w:id="3"/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Профилактика безнадзорности и правонарушений среди обучающихся.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Социальный педагог проводил изучение контингента подростков и их семей, начиная с младших классов, выделяет учащихся и подростков, оказавшихся в трудной жизненной ситуации. Поддерживалась тесная связь с родителями, классными руководителями, учителями - предметниками, медицинским работником, психологом, администрацией школы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 участковым села. 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Деятельность социального педагога школы по вопросам профилактики правонарушений среди подростков реализовалась согласно плану, утвержденному директором школы. Социальный педагог выполнял следующие функции: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1. Диагностическая и аналитическая – формировал банк данных «трудных» подростков и учащихся из неблагополучных семей, учет динамики успеваемости и посещаемости учеников, анализ занятости во внеурочное время;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2. Социально-педагогическая помощь и поддержка в работе классных руководителей и учителей-предметников;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3. Коррекционно-индивидуальная работа с «трудными» детьми, с целью усиления позитивных влияний социальной среды;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4. Социально-профилактическая - установление доверительных отношений с подростками и родителями, использование имеющегося арсенала правовых норм для защиты прав и интересов личности;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 xml:space="preserve">В результате профилактической работы социального педагога и всего педагогического коллектива школы в течение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2022-2023,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20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-202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4, 2024-2025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 xml:space="preserve"> уч. года выявились следующие результаты:</w:t>
      </w:r>
    </w:p>
    <w:tbl>
      <w:tblPr>
        <w:tblW w:w="7088" w:type="dxa"/>
        <w:tblCellSpacing w:w="15" w:type="dxa"/>
        <w:tblInd w:w="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835"/>
        <w:gridCol w:w="1828"/>
        <w:gridCol w:w="1828"/>
        <w:gridCol w:w="1843"/>
      </w:tblGrid>
      <w:tr w:rsidR="00D05E0C" w:rsidRPr="00D05E0C" w:rsidTr="00834AA1">
        <w:trPr>
          <w:tblCellSpacing w:w="15" w:type="dxa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Виды учета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Учебные года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202</w:t>
            </w: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-202</w:t>
            </w: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202</w:t>
            </w: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-202</w:t>
            </w: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202</w:t>
            </w: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val="zh-CN" w:eastAsia="ru-RU"/>
              </w:rPr>
              <w:t>-202</w:t>
            </w: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ОДН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ВШК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Группа риска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НБС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05E0C" w:rsidRPr="00D05E0C" w:rsidTr="00834AA1">
        <w:trPr>
          <w:tblCellSpacing w:w="15" w:type="dxa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ТЖС</w:t>
            </w:r>
          </w:p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D05E0C" w:rsidRDefault="00D05E0C" w:rsidP="00D05E0C">
            <w:pPr>
              <w:spacing w:after="0" w:line="240" w:lineRule="auto"/>
              <w:ind w:left="720" w:firstLine="3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5E0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Первичная профилактика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В рамках проведения первичной профилактики среди учащихся школы были организованы общешкольные родительские собрания на тему: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Разъяснение законодательства и ответственности законных представителей за правонарушения несовершеннолетних, в том числе участие в несанкционированных митингах и акциях.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Безопасность детей в сети интернет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Адаптация к школе, травматизм. Оформление льготного проезда. Организация досуга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Безопасность и ответственность подростков на железнодорожном транспорте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Разъяснение законодательства, в части ответственности родителей за воспитание и образование несовершеннолетних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Проведены беседы среди обучающихся школы на тему: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«Влияние посещаемости на качество знаний»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Информационно-просветительские перемены для учащихся «Терроризм-угроза миру. Действия при угрозе и совершении террористических актов»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«Влияние алкоголя на организм человека»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«Свободное время - для души и с пользой»»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Проведены классные часы на тему: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lastRenderedPageBreak/>
        <w:t>Классный час «Общаемся без конфликтов»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Классные часы "Что такое экстремизм?».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Классные часы на тему: «Как не стать жертвой преступления»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Социально-педагогическое консультирование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Работа с классными руководителями. В течение года велась работа с классными руководителями, посещались классные часы, предлагалась тематика классных часов, проводились беседы, совместно с ними проводились подворный обход детей, даны необходимые рекомендации в проведении воспитательный мероприятий и предупреждению конфликтных ситуаций в классе и с другими работниками школы.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Работа с родителями. В течение года были проведены консультации по вопросам опеки и попечительства, по вопросам получения материальной помощи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 xml:space="preserve">Работа с учащимися. В течение года с учащимися проводилась профилактическая работа по наркомании, курению, алкоголизму и терроризму. Под руководством зам. директора по ВР проводились встречи с инспектором 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ДН. Классные руководители по рекомендациям проводили беседы в классах по наркомании и другим вредным привычкам. Среди учеников проводились также опросы и анкетирования. Выявляли уровень агрессивности среди детей и отношение к общественным явлениям и к учебе. По результатам анкетирования и опросов предпринимались необходимые меры классными руководителями – беседы, посещение на дому, вызов родителей в школу, родительские собрания.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Недостатком в этом направлении является то, что и педагоги и обучающиеся за консультациями обращаются редко и не по форме.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Вывод: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рофилактической работе с обучающимися, оказавшимся в трудной жизненной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 xml:space="preserve">ситуации, и их родителями 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наблюдается рост 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динамика: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I.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 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Взять на контроль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 xml:space="preserve"> число детей, состоящих на профилактических учетах.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II.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 Всем обучающимся: состоящим на профилактических учетах, обратившихся за помощью в воспитательную службу, выявленным классными руководителями, как, оказавшимся в трудной жизненной ситуации, была оказана помощь в организации сопровождения учебного процесса.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III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. Профилактическая работа с несовершеннолетними и семьями проходила в запланированном режиме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IV.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 В течении учебного года были привлечены специалисты из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ОДН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 xml:space="preserve"> для бесед с несовершеннолетними, в ходе которых дети получали информацию о правонарушениях и их последствиях.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V.</w:t>
      </w: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 Обучение родителей несовершеннолетних детей, оказавшихся в трудной жизненной ситуации, так же имеет положительную динамику по налаживанию микроклимата в семье.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lastRenderedPageBreak/>
        <w:t>Семьи «социального риска», имеющих проблемы с воспитанием и обучением детей остаются на наблюдении и контроле. С ними ведется постоянная профилактическая, коррекционная, просветительская работа. Данная категория семей требуют повышенного внимания в работе социально – психологической службы.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В 202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>-202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val="zh-CN" w:eastAsia="ru-RU"/>
        </w:rPr>
        <w:t xml:space="preserve"> учебном году планируется: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1. Привлечение специалистов из ОДН для бесед по профилактике правонарушений.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2.Провести плановые и внеочередные заседания Совета профилактики.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3. Усилить контроль за обучающимся, оказавшимся в трудной жизненной ситуации, по успеваемости и посещаемости учебных занятий.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4. Провести анкетирование учащихся и родителей на предмет выявления конфликтных ситуаций в семье.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val="zh-CN"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val="zh-CN" w:eastAsia="ru-RU"/>
        </w:rPr>
        <w:t>5. Учесть пожелания учителей-предметников, классных руководителей, педагога-психолога и администрации школы по улучшению принципов совместной работы.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На 2024-2025 учебный год был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составлен единый план мероприятий школьного Парламента. Организованна волонтёрская группа «Доброе сердце». Отряд «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Адал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Урпак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 ЮИД и ЮПП. Активисты ознакомились с правилами, уставом, с атрибутикой организации «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ЖасҰлан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». Члены отрядов были ознакомлены с планом работы на текущий учебный год.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Первого сентября прошло торжественное мероприятие, посвященное Дню Знаний с участием учащихся 1,11 классов, реализовался областной проект «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М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нің туым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Право поднять флаг предоставили обладателю красного аттестата, призёра городских, областных конкурсов, олимпиад учащемуся 11 «А» класса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Нуриден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Бахтияру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. Был проведен «Фестиваль здоровья-2024</w:t>
      </w:r>
      <w:proofErr w:type="gram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».Дети</w:t>
      </w:r>
      <w:proofErr w:type="gram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участвовали в эстафетах, подвижных играх. 10 сентября прошёл городской этап Республиканского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дебатного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турнира. В турнире участвовали лидеры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дебатного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движения нашей школы. По итогам городского этапа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Екебулан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 ученик 10 «А» класса стал номинантом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в казахской лиге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Үздік оратор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В русской лиге фракция «Фаворит» заняла 3- место. 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октябре месяце прошла акция «Подари радость пожилым», посвященная ко Дню Пожилых людей. Общешкольная акция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Қоғамға қызмет ету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Прошел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челлендж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«Я- репортер». 4 октября в школе прошел «День дублера» в честь Дня учителя. Члены школьного парламента подарили своим учителям один день отдыха. Провели все уроки. 19 октября прошёл единый день выборов Президента школьного парламента. Кандидатами в Президенты были ученик 8 «А» класса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Омей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А., Ученица 9 «А» класса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Молдошова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Амирхан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 ученик 9 «Б» класса. По итогам голосования Президентом школьного парламента назначена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Молдошова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Хамида. В честь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празднования Дня Республики Казахстан, в школе прошел торжественный приём в ряды Республиканской ЕДЮО «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Жас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Ұлан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 ученики 5-го класса и «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Жас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Қыран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ученики 2-го класса. Право произнести клятву организации предоставили ученице 5 «Б класса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Нурлан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Аружан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». В октябре прошли осенние мероприятия «Золотая Осень», выставка поделок «Дары Осени», прошла благотворительная акция «К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үзгі Асар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». В рамках программы «Б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іртұтас тәрбие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 ученики нашей школы активно участвовали в областном проекте «Мен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ің туым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 В рамках работы фракции «Право и порядок» приняли участие в областном слете добровольных школьных клубов  «Адал Ұрпақ».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ноябре месяце в рамках недели безопасности дорожного движения и общественной акции под лозунгом «Помни и задумайся!» участвовали в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челлендже.В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рамках реализации программы «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Біртұтас тәрбие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и республиканского </w:t>
      </w:r>
      <w:proofErr w:type="gramStart"/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проекта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Шабыт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лидеры ШП показали постановку на сказку «Колобок» с помощью кукол марионеток. Лидеры фракции «Экологии и труда» изготовили кормушки для птиц. По проекту «Твори добро» в школе продолжается экологическая акция по сбору пластиковых крышек, ученики в течение года собирают крышки. Прошла беседа с детьми на тему «Правонарушение как следствие вредных привычек». Первого </w:t>
      </w:r>
      <w:proofErr w:type="gram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декабря  Всемирный</w:t>
      </w:r>
      <w:proofErr w:type="gram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день борьбы со СПИДом. В преддверии этой </w:t>
      </w:r>
      <w:proofErr w:type="gram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даты  лидеры</w:t>
      </w:r>
      <w:proofErr w:type="gram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фракции «Печати и Информации» выпустили стенгазету на тему «Мы против СПИДА». Волонтеры школы приняли участие в акции «Карлы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челлендж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Лидеры ШП участвовали в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челлендже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Жетістігімді еліме арнаймын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. 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Дня Независимости РК был оформлен информационный стенд «Т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әуелсіздік күні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». В декабре месяце прошла акция «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Дармарка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вторая жизнь вещей» в рамках Республиканского проекта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Камкорлык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Лидеры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дебатного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движения заняли 1 место в городском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дебатном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турнире в рамках Республиканского проекта «Зона умной мысли». В январе месяце в рамках Республиканского проекта «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Ұшқыр ой алаңы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лидеры фракции дебатного движения провели интеллектуальную игру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«Самый умный». Члены фракции права и порядка провели внеклассное мероприятие «Права и обязанности школьников». Фракция экологии и труда в зимние месяцы заботятся о птицах, изготавливают своими руками кормушки, участвуют в различных акциях. В феврале месяце члены школьного Парламента приняли активное участие в областной акции «Подари тепло», участники угостили горячим чаем и вкусными булочками </w:t>
      </w:r>
      <w:proofErr w:type="gram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рабочих</w:t>
      </w:r>
      <w:proofErr w:type="gram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которые работали на улице в холодную погоду. Прошел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дебатный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турнир в формате </w:t>
      </w:r>
      <w:r w:rsidRPr="00D05E0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WSDC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24 февраля фракция самопознания и счастья </w:t>
      </w:r>
      <w:proofErr w:type="gram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провели  классный</w:t>
      </w:r>
      <w:proofErr w:type="gram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час, посвященный Дню благодарности. Ребята узнали об истории появления праздника. Ко дню благодарности провели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челлендж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«Ал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ғ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ыс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айту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парызым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Члены школьного парламента поздравили учителей с Международным женским днем, сделав своими руками поздравительные открытки. С целью распространения и развития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культуры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благотворительности среди населения Казахстана волонтеры школы участвуют в областном проекте «Марафон добрых дел». Члены фракции заботы и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приняли активное участие в акции «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Камкорлык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В течение учебного года члены школьного парламента активно участвовали в областном проекте «Твори добро» по сбору пластиковых крышек. В апреле месяце выпускники школы участвовали в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экочеллендже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«А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ғаш отырғыз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Цель инициативы –выразить признательность родной школе. В честь 80-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летия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Великой Победы лидеры школьного парламента приняли активное участие в </w:t>
      </w:r>
      <w:proofErr w:type="spellStart"/>
      <w:proofErr w:type="gram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челлендже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80 добрых дел во имя Победы». Учащиеся собрали сведения и изготовили буклеты. Прошел конкурс смотр песен и строя среди учеников 5-9 классов. Лидеры школьного Парламента приняли активное участие в акции «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Ұрпақтар жалғасады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ребята поздравили с праздником труженницу тыла Ибраеву С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.Д. В честь празднования Дня Единства народов Казахстана, в школе прошёл торжественный приём в ряды Республиканской ЕДЮО «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ЖасУлан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 и «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ЖасКыран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».  В рамках республиканской программы «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Біртұтас тәрбие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акции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Камкор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волонтеры нашей школы приняли активное участие в областном слёте где были награждены почетной грамотой.  4 июня 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прошел 3 </w:t>
      </w:r>
      <w:proofErr w:type="gramStart"/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этап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областного</w:t>
      </w:r>
      <w:proofErr w:type="gram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проекта «Мен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ің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туым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по исполнению потриотических песен, приуроченное ко Дню государственных символов РК.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учебного года члены ШП принимают активное участие во всех праздничных мероприятиях. </w:t>
      </w:r>
      <w:r w:rsidRPr="00D05E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В целом работа ШП за 2024-2025 учебный была выполнена.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2399030</wp:posOffset>
                </wp:positionV>
                <wp:extent cx="6616700" cy="2329180"/>
                <wp:effectExtent l="4445" t="1270" r="0" b="31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0" cy="2329180"/>
                          <a:chOff x="0" y="0"/>
                          <a:chExt cx="66165" cy="23294"/>
                        </a:xfrm>
                      </wpg:grpSpPr>
                      <wps:wsp>
                        <wps:cNvPr id="2" name="Shape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165" cy="2441"/>
                          </a:xfrm>
                          <a:custGeom>
                            <a:avLst/>
                            <a:gdLst>
                              <a:gd name="T0" fmla="*/ 0 w 6616572"/>
                              <a:gd name="T1" fmla="*/ 244144 h 244144"/>
                              <a:gd name="T2" fmla="*/ 0 w 6616572"/>
                              <a:gd name="T3" fmla="*/ 0 h 244144"/>
                              <a:gd name="T4" fmla="*/ 6616572 w 6616572"/>
                              <a:gd name="T5" fmla="*/ 0 h 244144"/>
                              <a:gd name="T6" fmla="*/ 6616572 w 6616572"/>
                              <a:gd name="T7" fmla="*/ 244144 h 244144"/>
                              <a:gd name="T8" fmla="*/ 0 w 6616572"/>
                              <a:gd name="T9" fmla="*/ 244144 h 244144"/>
                              <a:gd name="T10" fmla="*/ 0 w 6616572"/>
                              <a:gd name="T11" fmla="*/ 0 h 244144"/>
                              <a:gd name="T12" fmla="*/ 6616572 w 6616572"/>
                              <a:gd name="T13" fmla="*/ 244144 h 244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16572" h="244144">
                                <a:moveTo>
                                  <a:pt x="0" y="244144"/>
                                </a:moveTo>
                                <a:lnTo>
                                  <a:pt x="0" y="0"/>
                                </a:lnTo>
                                <a:lnTo>
                                  <a:pt x="6616572" y="0"/>
                                </a:lnTo>
                                <a:lnTo>
                                  <a:pt x="6616572" y="244144"/>
                                </a:lnTo>
                                <a:lnTo>
                                  <a:pt x="0" y="244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9"/>
                        <wps:cNvSpPr>
                          <a:spLocks/>
                        </wps:cNvSpPr>
                        <wps:spPr bwMode="auto">
                          <a:xfrm>
                            <a:off x="0" y="2441"/>
                            <a:ext cx="66165" cy="2042"/>
                          </a:xfrm>
                          <a:custGeom>
                            <a:avLst/>
                            <a:gdLst>
                              <a:gd name="T0" fmla="*/ 0 w 6616572"/>
                              <a:gd name="T1" fmla="*/ 204215 h 204215"/>
                              <a:gd name="T2" fmla="*/ 0 w 6616572"/>
                              <a:gd name="T3" fmla="*/ 0 h 204215"/>
                              <a:gd name="T4" fmla="*/ 6616572 w 6616572"/>
                              <a:gd name="T5" fmla="*/ 0 h 204215"/>
                              <a:gd name="T6" fmla="*/ 6616572 w 6616572"/>
                              <a:gd name="T7" fmla="*/ 204215 h 204215"/>
                              <a:gd name="T8" fmla="*/ 0 w 6616572"/>
                              <a:gd name="T9" fmla="*/ 204215 h 204215"/>
                              <a:gd name="T10" fmla="*/ 0 w 6616572"/>
                              <a:gd name="T11" fmla="*/ 0 h 204215"/>
                              <a:gd name="T12" fmla="*/ 6616572 w 6616572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1657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616572" y="0"/>
                                </a:lnTo>
                                <a:lnTo>
                                  <a:pt x="661657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30"/>
                        <wps:cNvSpPr>
                          <a:spLocks/>
                        </wps:cNvSpPr>
                        <wps:spPr bwMode="auto">
                          <a:xfrm>
                            <a:off x="0" y="4483"/>
                            <a:ext cx="66165" cy="2042"/>
                          </a:xfrm>
                          <a:custGeom>
                            <a:avLst/>
                            <a:gdLst>
                              <a:gd name="T0" fmla="*/ 0 w 6616572"/>
                              <a:gd name="T1" fmla="*/ 204216 h 204216"/>
                              <a:gd name="T2" fmla="*/ 0 w 6616572"/>
                              <a:gd name="T3" fmla="*/ 0 h 204216"/>
                              <a:gd name="T4" fmla="*/ 6616572 w 6616572"/>
                              <a:gd name="T5" fmla="*/ 0 h 204216"/>
                              <a:gd name="T6" fmla="*/ 6616572 w 6616572"/>
                              <a:gd name="T7" fmla="*/ 204216 h 204216"/>
                              <a:gd name="T8" fmla="*/ 0 w 6616572"/>
                              <a:gd name="T9" fmla="*/ 204216 h 204216"/>
                              <a:gd name="T10" fmla="*/ 0 w 6616572"/>
                              <a:gd name="T11" fmla="*/ 0 h 204216"/>
                              <a:gd name="T12" fmla="*/ 6616572 w 6616572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1657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616572" y="0"/>
                                </a:lnTo>
                                <a:lnTo>
                                  <a:pt x="661657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31"/>
                        <wps:cNvSpPr>
                          <a:spLocks/>
                        </wps:cNvSpPr>
                        <wps:spPr bwMode="auto">
                          <a:xfrm>
                            <a:off x="0" y="6525"/>
                            <a:ext cx="66165" cy="2042"/>
                          </a:xfrm>
                          <a:custGeom>
                            <a:avLst/>
                            <a:gdLst>
                              <a:gd name="T0" fmla="*/ 0 w 6616572"/>
                              <a:gd name="T1" fmla="*/ 204215 h 204215"/>
                              <a:gd name="T2" fmla="*/ 0 w 6616572"/>
                              <a:gd name="T3" fmla="*/ 0 h 204215"/>
                              <a:gd name="T4" fmla="*/ 6616572 w 6616572"/>
                              <a:gd name="T5" fmla="*/ 0 h 204215"/>
                              <a:gd name="T6" fmla="*/ 6616572 w 6616572"/>
                              <a:gd name="T7" fmla="*/ 204215 h 204215"/>
                              <a:gd name="T8" fmla="*/ 0 w 6616572"/>
                              <a:gd name="T9" fmla="*/ 204215 h 204215"/>
                              <a:gd name="T10" fmla="*/ 0 w 6616572"/>
                              <a:gd name="T11" fmla="*/ 0 h 204215"/>
                              <a:gd name="T12" fmla="*/ 6616572 w 6616572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1657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616572" y="0"/>
                                </a:lnTo>
                                <a:lnTo>
                                  <a:pt x="661657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32"/>
                        <wps:cNvSpPr>
                          <a:spLocks/>
                        </wps:cNvSpPr>
                        <wps:spPr bwMode="auto">
                          <a:xfrm>
                            <a:off x="0" y="8567"/>
                            <a:ext cx="66165" cy="2042"/>
                          </a:xfrm>
                          <a:custGeom>
                            <a:avLst/>
                            <a:gdLst>
                              <a:gd name="T0" fmla="*/ 0 w 6616572"/>
                              <a:gd name="T1" fmla="*/ 204165 h 204165"/>
                              <a:gd name="T2" fmla="*/ 0 w 6616572"/>
                              <a:gd name="T3" fmla="*/ 0 h 204165"/>
                              <a:gd name="T4" fmla="*/ 6616572 w 6616572"/>
                              <a:gd name="T5" fmla="*/ 0 h 204165"/>
                              <a:gd name="T6" fmla="*/ 6616572 w 6616572"/>
                              <a:gd name="T7" fmla="*/ 204165 h 204165"/>
                              <a:gd name="T8" fmla="*/ 0 w 6616572"/>
                              <a:gd name="T9" fmla="*/ 204165 h 204165"/>
                              <a:gd name="T10" fmla="*/ 0 w 6616572"/>
                              <a:gd name="T11" fmla="*/ 0 h 204165"/>
                              <a:gd name="T12" fmla="*/ 6616572 w 6616572"/>
                              <a:gd name="T13" fmla="*/ 204165 h 204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1657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616572" y="0"/>
                                </a:lnTo>
                                <a:lnTo>
                                  <a:pt x="661657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33"/>
                        <wps:cNvSpPr>
                          <a:spLocks/>
                        </wps:cNvSpPr>
                        <wps:spPr bwMode="auto">
                          <a:xfrm>
                            <a:off x="0" y="10609"/>
                            <a:ext cx="66165" cy="2045"/>
                          </a:xfrm>
                          <a:custGeom>
                            <a:avLst/>
                            <a:gdLst>
                              <a:gd name="T0" fmla="*/ 0 w 6616572"/>
                              <a:gd name="T1" fmla="*/ 204520 h 204520"/>
                              <a:gd name="T2" fmla="*/ 0 w 6616572"/>
                              <a:gd name="T3" fmla="*/ 0 h 204520"/>
                              <a:gd name="T4" fmla="*/ 6616572 w 6616572"/>
                              <a:gd name="T5" fmla="*/ 0 h 204520"/>
                              <a:gd name="T6" fmla="*/ 6616572 w 6616572"/>
                              <a:gd name="T7" fmla="*/ 204520 h 204520"/>
                              <a:gd name="T8" fmla="*/ 0 w 6616572"/>
                              <a:gd name="T9" fmla="*/ 204520 h 204520"/>
                              <a:gd name="T10" fmla="*/ 0 w 6616572"/>
                              <a:gd name="T11" fmla="*/ 0 h 204520"/>
                              <a:gd name="T12" fmla="*/ 6616572 w 6616572"/>
                              <a:gd name="T13" fmla="*/ 204520 h 20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1657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616572" y="0"/>
                                </a:lnTo>
                                <a:lnTo>
                                  <a:pt x="661657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34"/>
                        <wps:cNvSpPr>
                          <a:spLocks/>
                        </wps:cNvSpPr>
                        <wps:spPr bwMode="auto">
                          <a:xfrm>
                            <a:off x="0" y="12654"/>
                            <a:ext cx="66165" cy="2042"/>
                          </a:xfrm>
                          <a:custGeom>
                            <a:avLst/>
                            <a:gdLst>
                              <a:gd name="T0" fmla="*/ 0 w 6616572"/>
                              <a:gd name="T1" fmla="*/ 0 h 204215"/>
                              <a:gd name="T2" fmla="*/ 0 w 6616572"/>
                              <a:gd name="T3" fmla="*/ 204215 h 204215"/>
                              <a:gd name="T4" fmla="*/ 6616572 w 6616572"/>
                              <a:gd name="T5" fmla="*/ 204215 h 204215"/>
                              <a:gd name="T6" fmla="*/ 6616572 w 6616572"/>
                              <a:gd name="T7" fmla="*/ 0 h 204215"/>
                              <a:gd name="T8" fmla="*/ 0 w 6616572"/>
                              <a:gd name="T9" fmla="*/ 0 h 204215"/>
                              <a:gd name="T10" fmla="*/ 0 w 6616572"/>
                              <a:gd name="T11" fmla="*/ 0 h 204215"/>
                              <a:gd name="T12" fmla="*/ 6616572 w 6616572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165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616572" y="204215"/>
                                </a:lnTo>
                                <a:lnTo>
                                  <a:pt x="66165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35"/>
                        <wps:cNvSpPr>
                          <a:spLocks/>
                        </wps:cNvSpPr>
                        <wps:spPr bwMode="auto">
                          <a:xfrm>
                            <a:off x="0" y="14696"/>
                            <a:ext cx="66165" cy="2043"/>
                          </a:xfrm>
                          <a:custGeom>
                            <a:avLst/>
                            <a:gdLst>
                              <a:gd name="T0" fmla="*/ 0 w 6616572"/>
                              <a:gd name="T1" fmla="*/ 204215 h 204215"/>
                              <a:gd name="T2" fmla="*/ 0 w 6616572"/>
                              <a:gd name="T3" fmla="*/ 0 h 204215"/>
                              <a:gd name="T4" fmla="*/ 6616572 w 6616572"/>
                              <a:gd name="T5" fmla="*/ 0 h 204215"/>
                              <a:gd name="T6" fmla="*/ 6616572 w 6616572"/>
                              <a:gd name="T7" fmla="*/ 204215 h 204215"/>
                              <a:gd name="T8" fmla="*/ 0 w 6616572"/>
                              <a:gd name="T9" fmla="*/ 204215 h 204215"/>
                              <a:gd name="T10" fmla="*/ 0 w 6616572"/>
                              <a:gd name="T11" fmla="*/ 0 h 204215"/>
                              <a:gd name="T12" fmla="*/ 6616572 w 6616572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1657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616572" y="0"/>
                                </a:lnTo>
                                <a:lnTo>
                                  <a:pt x="661657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36"/>
                        <wps:cNvSpPr>
                          <a:spLocks/>
                        </wps:cNvSpPr>
                        <wps:spPr bwMode="auto">
                          <a:xfrm>
                            <a:off x="0" y="16739"/>
                            <a:ext cx="66165" cy="2042"/>
                          </a:xfrm>
                          <a:custGeom>
                            <a:avLst/>
                            <a:gdLst>
                              <a:gd name="T0" fmla="*/ 0 w 6616572"/>
                              <a:gd name="T1" fmla="*/ 204215 h 204215"/>
                              <a:gd name="T2" fmla="*/ 0 w 6616572"/>
                              <a:gd name="T3" fmla="*/ 0 h 204215"/>
                              <a:gd name="T4" fmla="*/ 6616572 w 6616572"/>
                              <a:gd name="T5" fmla="*/ 0 h 204215"/>
                              <a:gd name="T6" fmla="*/ 6616572 w 6616572"/>
                              <a:gd name="T7" fmla="*/ 204215 h 204215"/>
                              <a:gd name="T8" fmla="*/ 0 w 6616572"/>
                              <a:gd name="T9" fmla="*/ 204215 h 204215"/>
                              <a:gd name="T10" fmla="*/ 0 w 6616572"/>
                              <a:gd name="T11" fmla="*/ 0 h 204215"/>
                              <a:gd name="T12" fmla="*/ 6616572 w 6616572"/>
                              <a:gd name="T13" fmla="*/ 204215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1657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616572" y="0"/>
                                </a:lnTo>
                                <a:lnTo>
                                  <a:pt x="661657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37"/>
                        <wps:cNvSpPr>
                          <a:spLocks/>
                        </wps:cNvSpPr>
                        <wps:spPr bwMode="auto">
                          <a:xfrm>
                            <a:off x="0" y="18781"/>
                            <a:ext cx="66165" cy="2438"/>
                          </a:xfrm>
                          <a:custGeom>
                            <a:avLst/>
                            <a:gdLst>
                              <a:gd name="T0" fmla="*/ 0 w 6616572"/>
                              <a:gd name="T1" fmla="*/ 0 h 243840"/>
                              <a:gd name="T2" fmla="*/ 0 w 6616572"/>
                              <a:gd name="T3" fmla="*/ 243840 h 243840"/>
                              <a:gd name="T4" fmla="*/ 6616572 w 6616572"/>
                              <a:gd name="T5" fmla="*/ 243840 h 243840"/>
                              <a:gd name="T6" fmla="*/ 6616572 w 6616572"/>
                              <a:gd name="T7" fmla="*/ 0 h 243840"/>
                              <a:gd name="T8" fmla="*/ 0 w 6616572"/>
                              <a:gd name="T9" fmla="*/ 0 h 243840"/>
                              <a:gd name="T10" fmla="*/ 0 w 6616572"/>
                              <a:gd name="T11" fmla="*/ 0 h 243840"/>
                              <a:gd name="T12" fmla="*/ 6616572 w 6616572"/>
                              <a:gd name="T13" fmla="*/ 243840 h 243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16572" h="243840">
                                <a:moveTo>
                                  <a:pt x="0" y="0"/>
                                </a:moveTo>
                                <a:lnTo>
                                  <a:pt x="0" y="243840"/>
                                </a:lnTo>
                                <a:lnTo>
                                  <a:pt x="6616572" y="243840"/>
                                </a:lnTo>
                                <a:lnTo>
                                  <a:pt x="66165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38"/>
                        <wps:cNvSpPr>
                          <a:spLocks/>
                        </wps:cNvSpPr>
                        <wps:spPr bwMode="auto">
                          <a:xfrm>
                            <a:off x="4572" y="21219"/>
                            <a:ext cx="61593" cy="2075"/>
                          </a:xfrm>
                          <a:custGeom>
                            <a:avLst/>
                            <a:gdLst>
                              <a:gd name="T0" fmla="*/ 0 w 6159373"/>
                              <a:gd name="T1" fmla="*/ 0 h 207567"/>
                              <a:gd name="T2" fmla="*/ 0 w 6159373"/>
                              <a:gd name="T3" fmla="*/ 207567 h 207567"/>
                              <a:gd name="T4" fmla="*/ 6159373 w 6159373"/>
                              <a:gd name="T5" fmla="*/ 207567 h 207567"/>
                              <a:gd name="T6" fmla="*/ 6159373 w 6159373"/>
                              <a:gd name="T7" fmla="*/ 0 h 207567"/>
                              <a:gd name="T8" fmla="*/ 0 w 6159373"/>
                              <a:gd name="T9" fmla="*/ 0 h 207567"/>
                              <a:gd name="T10" fmla="*/ 0 w 6159373"/>
                              <a:gd name="T11" fmla="*/ 0 h 207567"/>
                              <a:gd name="T12" fmla="*/ 6159373 w 6159373"/>
                              <a:gd name="T13" fmla="*/ 207567 h 207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9373" h="207567">
                                <a:moveTo>
                                  <a:pt x="0" y="0"/>
                                </a:moveTo>
                                <a:lnTo>
                                  <a:pt x="0" y="207567"/>
                                </a:lnTo>
                                <a:lnTo>
                                  <a:pt x="6159373" y="207567"/>
                                </a:lnTo>
                                <a:lnTo>
                                  <a:pt x="61593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806EC" id="Группа 1" o:spid="_x0000_s1026" style="position:absolute;margin-left:45.35pt;margin-top:188.9pt;width:521pt;height:183.4pt;z-index:-251657216;mso-position-horizontal-relative:page" coordsize="66165,23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" o:allowincell="f">
                <v:shape id="Shape 28" o:spid="_x0000_s1027" style="position:absolute;width:66165;height:2441;visibility:visible;mso-wrap-style:square;v-text-anchor:top" coordsize="6616572,244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zxMIA&#10;AADaAAAADwAAAGRycy9kb3ducmV2LnhtbESPT2sCMRTE7wW/Q3gFbzVbC6W7NYoKhdqT9c+ht8fm&#10;uVncvCxJurt+eyMIHoeZ+Q0zWwy2ER35UDtW8DrJQBCXTtdcKTjsv14+QISIrLFxTAouFGAxHz3N&#10;sNCu51/qdrESCcKhQAUmxraQMpSGLIaJa4mTd3LeYkzSV1J77BPcNnKaZe/SYs1pwWBLa0Plefdv&#10;FbgjvZnVuvd53i1z/bP9i4E3So2fh+UniEhDfITv7W+tYAq3K+kG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5DPEwgAAANoAAAAPAAAAAAAAAAAAAAAAAJgCAABkcnMvZG93&#10;bnJldi54bWxQSwUGAAAAAAQABAD1AAAAhwMAAAAA&#10;" path="m,244144l,,6616572,r,244144l,244144xe" stroked="f">
                  <v:path arrowok="t" o:connecttype="custom" o:connectlocs="0,2441;0,0;66165,0;66165,2441;0,2441" o:connectangles="0,0,0,0,0" textboxrect="0,0,6616572,244144"/>
                </v:shape>
                <v:shape id="Shape 29" o:spid="_x0000_s1028" style="position:absolute;top:2441;width:66165;height:2042;visibility:visible;mso-wrap-style:square;v-text-anchor:top" coordsize="661657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lL7cUA&#10;AADaAAAADwAAAGRycy9kb3ducmV2LnhtbESPS2vDMBCE74X+B7GF3Go5DZTEiWJMSmlCDyEv0uPW&#10;Wj+ItTKW4rj/vioUchxm5htmkQ6mET11rrasYBzFIIhzq2suFRwP789TEM4ja2wsk4IfcpAuHx8W&#10;mGh74x31e1+KAGGXoILK+zaR0uUVGXSRbYmDV9jOoA+yK6Xu8BbgppEvcfwqDdYcFipsaVVRftlf&#10;jYLvL7/9OM/ess/1abzZTsuid3mh1OhpyOYgPA3+Hv5vr7WCCfxdCT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WUvtxQAAANoAAAAPAAAAAAAAAAAAAAAAAJgCAABkcnMv&#10;ZG93bnJldi54bWxQSwUGAAAAAAQABAD1AAAAigMAAAAA&#10;" path="m,204215l,,6616572,r,204215l,204215xe" stroked="f">
                  <v:path arrowok="t" o:connecttype="custom" o:connectlocs="0,2042;0,0;66165,0;66165,2042;0,2042" o:connectangles="0,0,0,0,0" textboxrect="0,0,6616572,204215"/>
                </v:shape>
                <v:shape id="Shape 30" o:spid="_x0000_s1029" style="position:absolute;top:4483;width:66165;height:2042;visibility:visible;mso-wrap-style:square;v-text-anchor:top" coordsize="661657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PR6r0A&#10;AADaAAAADwAAAGRycy9kb3ducmV2LnhtbESPzQrCMBCE74LvEFbwpqkiWqpR/EFUPPnzAEuztsVm&#10;U5qo9e2NIHgcZuYbZrZoTCmeVLvCsoJBPwJBnFpdcKbgetn2YhDOI2ssLZOCNzlYzNutGSbavvhE&#10;z7PPRICwS1BB7n2VSOnSnAy6vq2Ig3eztUEfZJ1JXeMrwE0ph1E0lgYLDgs5VrTOKb2fH0bB1h4w&#10;mmxGTI7i1X1ny+PtMlCq22mWUxCeGv8P/9p7rWAE3yvhBs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8PR6r0AAADaAAAADwAAAAAAAAAAAAAAAACYAgAAZHJzL2Rvd25yZXYu&#10;eG1sUEsFBgAAAAAEAAQA9QAAAIIDAAAAAA==&#10;" path="m,204216l,,6616572,r,204216l,204216xe" stroked="f">
                  <v:path arrowok="t" o:connecttype="custom" o:connectlocs="0,2042;0,0;66165,0;66165,2042;0,2042" o:connectangles="0,0,0,0,0" textboxrect="0,0,6616572,204216"/>
                </v:shape>
                <v:shape id="Shape 31" o:spid="_x0000_s1030" style="position:absolute;top:6525;width:66165;height:2042;visibility:visible;mso-wrap-style:square;v-text-anchor:top" coordsize="661657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x2AsUA&#10;AADaAAAADwAAAGRycy9kb3ducmV2LnhtbESPS2vDMBCE74X+B7GF3Go5hZTEiWJMSmlCDyEv0uPW&#10;Wj+ItTKW4rj/vioUchxm5htmkQ6mET11rrasYBzFIIhzq2suFRwP789TEM4ja2wsk4IfcpAuHx8W&#10;mGh74x31e1+KAGGXoILK+zaR0uUVGXSRbYmDV9jOoA+yK6Xu8BbgppEvcfwqDdYcFipsaVVRftlf&#10;jYLvL7/9OM/ess/1abzZTsuid3mh1OhpyOYgPA3+Hv5vr7WCCfxdCT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/HYCxQAAANoAAAAPAAAAAAAAAAAAAAAAAJgCAABkcnMv&#10;ZG93bnJldi54bWxQSwUGAAAAAAQABAD1AAAAigMAAAAA&#10;" path="m,204215l,,6616572,r,204215l,204215xe" stroked="f">
                  <v:path arrowok="t" o:connecttype="custom" o:connectlocs="0,2042;0,0;66165,0;66165,2042;0,2042" o:connectangles="0,0,0,0,0" textboxrect="0,0,6616572,204215"/>
                </v:shape>
                <v:shape id="Shape 32" o:spid="_x0000_s1031" style="position:absolute;top:8567;width:66165;height:2042;visibility:visible;mso-wrap-style:square;v-text-anchor:top" coordsize="6616572,2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A7vsAA&#10;AADaAAAADwAAAGRycy9kb3ducmV2LnhtbESPQYvCMBSE74L/ITxhbzZdD6LVKIsoFE9aPejt0Tzb&#10;YvNSmqyt/94Igsdh5pthluve1OJBrassK/iNYhDEudUVFwrOp914BsJ5ZI21ZVLwJAfr1XCwxETb&#10;jo/0yHwhQgm7BBWU3jeJlC4vyaCLbEMcvJttDfog20LqFrtQbmo5ieOpNFhxWCixoU1J+T37Nwqm&#10;s/u12R7TzTw+ZPti312smaRK/Yz6vwUIT73/hj90qgMH7yvhBs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4A7vsAAAADaAAAADwAAAAAAAAAAAAAAAACYAgAAZHJzL2Rvd25y&#10;ZXYueG1sUEsFBgAAAAAEAAQA9QAAAIUDAAAAAA==&#10;" path="m,204165l,,6616572,r,204165l,204165xe" stroked="f">
                  <v:path arrowok="t" o:connecttype="custom" o:connectlocs="0,2042;0,0;66165,0;66165,2042;0,2042" o:connectangles="0,0,0,0,0" textboxrect="0,0,6616572,204165"/>
                </v:shape>
                <v:shape id="Shape 33" o:spid="_x0000_s1032" style="position:absolute;top:10609;width:66165;height:2045;visibility:visible;mso-wrap-style:square;v-text-anchor:top" coordsize="6616572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ogXcIA&#10;AADaAAAADwAAAGRycy9kb3ducmV2LnhtbESPQWvCQBSE7wX/w/KE3uquolWjq1ihINgemuj9kX0m&#10;wezbkN1q8u9dodDjMDPfMOttZ2txo9ZXjjWMRwoEce5MxYWGU/b5tgDhA7LB2jFp6MnDdjN4WWNi&#10;3J1/6JaGQkQI+wQ1lCE0iZQ+L8miH7mGOHoX11oMUbaFNC3eI9zWcqLUu7RYcVwosaF9Sfk1/bUa&#10;Zt/9ufpIv5bcTzOVyf54ZnXU+nXY7VYgAnXhP/zXPhgNc3h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iBdwgAAANoAAAAPAAAAAAAAAAAAAAAAAJgCAABkcnMvZG93&#10;bnJldi54bWxQSwUGAAAAAAQABAD1AAAAhwMAAAAA&#10;" path="m,204520l,,6616572,r,204520l,204520xe" stroked="f">
                  <v:path arrowok="t" o:connecttype="custom" o:connectlocs="0,2045;0,0;66165,0;66165,2045;0,2045" o:connectangles="0,0,0,0,0" textboxrect="0,0,6616572,204520"/>
                </v:shape>
                <v:shape id="Shape 34" o:spid="_x0000_s1033" style="position:absolute;top:12654;width:66165;height:2042;visibility:visible;mso-wrap-style:square;v-text-anchor:top" coordsize="661657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ZnMEA&#10;AADaAAAADwAAAGRycy9kb3ducmV2LnhtbERPy2oCMRTdF/yHcAV3NWMXMh2NIorU0oXUKrq8Tu48&#10;cHIzJOnM9O+bRaHLw3kv14NpREfO15YVzKYJCOLc6ppLBeev/XMKwgdkjY1lUvBDHtar0dMSM217&#10;/qTuFEoRQ9hnqKAKoc2k9HlFBv3UtsSRK6wzGCJ0pdQO+xhuGvmSJHNpsObYUGFL24ryx+nbKLjf&#10;wvHt+rrbfBwus/djWhadzwulJuNhswARaAj/4j/3QSuIW+OVe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92ZzBAAAA2gAAAA8AAAAAAAAAAAAAAAAAmAIAAGRycy9kb3du&#10;cmV2LnhtbFBLBQYAAAAABAAEAPUAAACGAwAAAAA=&#10;" path="m,l,204215r6616572,l6616572,,,xe" stroked="f">
                  <v:path arrowok="t" o:connecttype="custom" o:connectlocs="0,0;0,2042;66165,2042;66165,0;0,0" o:connectangles="0,0,0,0,0" textboxrect="0,0,6616572,204215"/>
                </v:shape>
                <v:shape id="Shape 35" o:spid="_x0000_s1034" style="position:absolute;top:14696;width:66165;height:2043;visibility:visible;mso-wrap-style:square;v-text-anchor:top" coordsize="661657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8B8MA&#10;AADaAAAADwAAAGRycy9kb3ducmV2LnhtbESPT4vCMBTE74LfITzBm6Z6EO0aRRRR8SDrKrvHt83r&#10;H2xeShNr/fZGWNjjMDO/YebL1pSiodoVlhWMhhEI4sTqgjMFl6/tYArCeWSNpWVS8CQHy0W3M8dY&#10;2wd/UnP2mQgQdjEqyL2vYildkpNBN7QVcfBSWxv0QdaZ1DU+AtyUchxFE2mw4LCQY0XrnJLb+W4U&#10;/P740+57tlkd99fR4TTN0sYlqVL9Xrv6AOGp9f/hv/ZeK5jB+0q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F8B8MAAADaAAAADwAAAAAAAAAAAAAAAACYAgAAZHJzL2Rv&#10;d25yZXYueG1sUEsFBgAAAAAEAAQA9QAAAIgDAAAAAA==&#10;" path="m,204215l,,6616572,r,204215l,204215xe" stroked="f">
                  <v:path arrowok="t" o:connecttype="custom" o:connectlocs="0,2043;0,0;66165,0;66165,2043;0,2043" o:connectangles="0,0,0,0,0" textboxrect="0,0,6616572,204215"/>
                </v:shape>
                <v:shape id="Shape 36" o:spid="_x0000_s1035" style="position:absolute;top:16739;width:66165;height:2042;visibility:visible;mso-wrap-style:square;v-text-anchor:top" coordsize="661657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w5vsYA&#10;AADbAAAADwAAAGRycy9kb3ducmV2LnhtbESPS2/CQAyE75X4Dysj9VY2cKhoYEGoVQUVB1Qeokc3&#10;6zzUrDfKbkP49/iAxM3WjGc+z5e9q1VHbag8GxiPElDEmbcVFwaOh8+XKagQkS3WnsnAlQIsF4On&#10;OabWX/ibun0slIRwSNFAGWOTah2ykhyGkW+IRct96zDK2hbatniRcFfrSZK8aocVS0OJDb2XlP3t&#10;/52B35+4W5/fPlbbzWn8tZsWeRey3JjnYb+agYrUx4f5fr2xgi/08osM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w5vsYAAADbAAAADwAAAAAAAAAAAAAAAACYAgAAZHJz&#10;L2Rvd25yZXYueG1sUEsFBgAAAAAEAAQA9QAAAIsDAAAAAA==&#10;" path="m,204215l,,6616572,r,204215l,204215xe" stroked="f">
                  <v:path arrowok="t" o:connecttype="custom" o:connectlocs="0,2042;0,0;66165,0;66165,2042;0,2042" o:connectangles="0,0,0,0,0" textboxrect="0,0,6616572,204215"/>
                </v:shape>
                <v:shape id="Shape 37" o:spid="_x0000_s1036" style="position:absolute;top:18781;width:66165;height:2438;visibility:visible;mso-wrap-style:square;v-text-anchor:top" coordsize="6616572,24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UtV8IA&#10;AADbAAAADwAAAGRycy9kb3ducmV2LnhtbERP32vCMBB+F/wfwgm+adoJc3RG2QaF7WVgN9jr0dya&#10;suZSm2gz/3ojCL7dx/fzNrtoO3GiwbeOFeTLDARx7XTLjYLvr3LxBMIHZI2dY1LwTx522+lkg4V2&#10;I+/pVIVGpBD2BSowIfSFlL42ZNEvXU+cuF83WAwJDo3UA44p3HbyIcsepcWWU4PBnt4M1X/V0SrY&#10;h7wej+fs5/CxWh8+yzKa1yoqNZ/Fl2cQgWK4i2/ud53m53D9JR0gt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S1XwgAAANsAAAAPAAAAAAAAAAAAAAAAAJgCAABkcnMvZG93&#10;bnJldi54bWxQSwUGAAAAAAQABAD1AAAAhwMAAAAA&#10;" path="m,l,243840r6616572,l6616572,,,xe" stroked="f">
                  <v:path arrowok="t" o:connecttype="custom" o:connectlocs="0,0;0,2438;66165,2438;66165,0;0,0" o:connectangles="0,0,0,0,0" textboxrect="0,0,6616572,243840"/>
                </v:shape>
                <v:shape id="Shape 38" o:spid="_x0000_s1037" style="position:absolute;left:4572;top:21219;width:61593;height:2075;visibility:visible;mso-wrap-style:square;v-text-anchor:top" coordsize="6159373,207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9ocAA&#10;AADbAAAADwAAAGRycy9kb3ducmV2LnhtbERP24rCMBB9X/Afwgi+LJpawUs1igiCL8Ku+gFjM6bF&#10;ZlKaWOvfG2Fh3+ZwrrPadLYSLTW+dKxgPEpAEOdOl2wUXM774RyED8gaK8ek4EUeNuve1woz7Z78&#10;S+0pGBFD2GeooAihzqT0eUEW/cjVxJG7ucZiiLAxUjf4jOG2kmmSTKXFkmNDgTXtCsrvp4dVINOL&#10;nR8mM5P8mMX0u61ne328KjXod9sliEBd+Bf/uQ86zk/h80s8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V9ocAAAADbAAAADwAAAAAAAAAAAAAAAACYAgAAZHJzL2Rvd25y&#10;ZXYueG1sUEsFBgAAAAAEAAQA9QAAAIUDAAAAAA==&#10;" path="m,l,207567r6159373,l6159373,,,xe" stroked="f">
                  <v:path arrowok="t" o:connecttype="custom" o:connectlocs="0,0;0,2075;61593,2075;61593,0;0,0" o:connectangles="0,0,0,0,0" textboxrect="0,0,6159373,207567"/>
                </v:shape>
                <w10:wrap anchorx="page"/>
              </v:group>
            </w:pict>
          </mc:Fallback>
        </mc:AlternateConten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Вывод: работа ШП проводилась в соответствии с планом, план работы ШП.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Рекомендации: продолжить работу по сплочению школьной организации и привлечению лидеров в работу ШП.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Исходя из вышеизложенного анализа образовательного и воспитательного процесса в школе, темой над которой будет работать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педколлектив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D05E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Повышение качества образования на основе использования </w:t>
      </w:r>
      <w:proofErr w:type="gramStart"/>
      <w:r w:rsidRPr="00D05E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современных  образовательных</w:t>
      </w:r>
      <w:proofErr w:type="gramEnd"/>
      <w:r w:rsidRPr="00D05E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ресурсов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proofErr w:type="gramStart"/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Тема  года</w:t>
      </w:r>
      <w:proofErr w:type="gramEnd"/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  <w:r w:rsidRPr="00D05E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«Непрерывное совершенствование педагогического мастерства как условие  повышения эффективности образовательного процесса»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r w:rsidRPr="00D05E0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Цель года:</w:t>
      </w:r>
      <w:r w:rsidRPr="00D05E0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учителей.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E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методической </w:t>
      </w:r>
      <w:proofErr w:type="gramStart"/>
      <w:r w:rsidRPr="00D05E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работы: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Активизация</w:t>
      </w:r>
      <w:proofErr w:type="gram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методической работы педагогов, содействие комплексному развитию образовательного учреждения, оказание помощи педагогам в развитии их </w:t>
      </w:r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профессионального мастерства, повышении творческого потенциала в </w:t>
      </w:r>
      <w:proofErr w:type="spellStart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D05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внедрения интернет технологий.</w:t>
      </w: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5E0C" w:rsidRPr="00D05E0C" w:rsidRDefault="00D05E0C" w:rsidP="00D05E0C">
      <w:pPr>
        <w:spacing w:after="0" w:line="240" w:lineRule="auto"/>
        <w:ind w:left="720" w:firstLine="3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5E0C" w:rsidRPr="00D05E0C" w:rsidRDefault="00D05E0C" w:rsidP="00D05E0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05E0C" w:rsidRPr="00D05E0C" w:rsidRDefault="00D05E0C" w:rsidP="00D05E0C">
      <w:pPr>
        <w:tabs>
          <w:tab w:val="left" w:pos="1428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05E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D05E0C" w:rsidRPr="00D05E0C" w:rsidRDefault="00D05E0C" w:rsidP="00D05E0C">
      <w:pPr>
        <w:tabs>
          <w:tab w:val="left" w:pos="1428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5E0C" w:rsidRPr="00D05E0C" w:rsidRDefault="00D05E0C" w:rsidP="00D05E0C">
      <w:pPr>
        <w:tabs>
          <w:tab w:val="left" w:pos="1428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5E0C" w:rsidRPr="00D05E0C" w:rsidRDefault="00D05E0C" w:rsidP="00D05E0C">
      <w:pPr>
        <w:tabs>
          <w:tab w:val="left" w:pos="1428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5E0C" w:rsidRPr="00D05E0C" w:rsidRDefault="00D05E0C" w:rsidP="00D05E0C">
      <w:pPr>
        <w:tabs>
          <w:tab w:val="left" w:pos="1428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5E0C" w:rsidRPr="00D05E0C" w:rsidRDefault="00D05E0C" w:rsidP="00D05E0C">
      <w:pPr>
        <w:tabs>
          <w:tab w:val="left" w:pos="1428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5E0C" w:rsidRPr="00D05E0C" w:rsidRDefault="00D05E0C" w:rsidP="00D05E0C">
      <w:pPr>
        <w:tabs>
          <w:tab w:val="left" w:pos="1428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25943" w:rsidRPr="00D05E0C" w:rsidRDefault="00125943">
      <w:pPr>
        <w:rPr>
          <w:lang w:val="kk-KZ"/>
        </w:rPr>
      </w:pPr>
    </w:p>
    <w:sectPr w:rsidR="00125943" w:rsidRPr="00D05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349" w:rsidRDefault="00A80349" w:rsidP="00D05E0C">
      <w:pPr>
        <w:spacing w:after="0" w:line="240" w:lineRule="auto"/>
      </w:pPr>
      <w:r>
        <w:separator/>
      </w:r>
    </w:p>
  </w:endnote>
  <w:endnote w:type="continuationSeparator" w:id="0">
    <w:p w:rsidR="00A80349" w:rsidRDefault="00A80349" w:rsidP="00D0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349" w:rsidRDefault="00A80349" w:rsidP="00D05E0C">
      <w:pPr>
        <w:spacing w:after="0" w:line="240" w:lineRule="auto"/>
      </w:pPr>
      <w:r>
        <w:separator/>
      </w:r>
    </w:p>
  </w:footnote>
  <w:footnote w:type="continuationSeparator" w:id="0">
    <w:p w:rsidR="00A80349" w:rsidRDefault="00A80349" w:rsidP="00D0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611E"/>
    <w:multiLevelType w:val="multilevel"/>
    <w:tmpl w:val="051D61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505BBD"/>
    <w:multiLevelType w:val="multilevel"/>
    <w:tmpl w:val="36505BBD"/>
    <w:lvl w:ilvl="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0C"/>
    <w:rsid w:val="00125943"/>
    <w:rsid w:val="00A80349"/>
    <w:rsid w:val="00D0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C2008-2107-435F-8245-1DCF69B7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E0C"/>
  </w:style>
  <w:style w:type="paragraph" w:styleId="a5">
    <w:name w:val="footer"/>
    <w:basedOn w:val="a"/>
    <w:link w:val="a6"/>
    <w:uiPriority w:val="99"/>
    <w:unhideWhenUsed/>
    <w:rsid w:val="00D05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4972</Words>
  <Characters>28342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 Куандыковна</dc:creator>
  <cp:keywords/>
  <dc:description/>
  <cp:lastModifiedBy>Асемгуль Куандыковна</cp:lastModifiedBy>
  <cp:revision>1</cp:revision>
  <dcterms:created xsi:type="dcterms:W3CDTF">2025-11-28T16:16:00Z</dcterms:created>
  <dcterms:modified xsi:type="dcterms:W3CDTF">2025-11-28T16:20:00Z</dcterms:modified>
</cp:coreProperties>
</file>